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63" w:rsidRDefault="001E4750">
      <w:pPr>
        <w:rPr>
          <w:rFonts w:ascii="Times New Roman" w:hAnsi="Times New Roman" w:cs="Times New Roman"/>
          <w:sz w:val="24"/>
          <w:szCs w:val="24"/>
        </w:rPr>
      </w:pPr>
      <w:r w:rsidRPr="001E4750">
        <w:rPr>
          <w:rFonts w:ascii="Times New Roman" w:hAnsi="Times New Roman" w:cs="Times New Roman"/>
          <w:sz w:val="24"/>
          <w:szCs w:val="24"/>
        </w:rPr>
        <w:t xml:space="preserve">Schema procedurale per lo svolgimento del </w:t>
      </w:r>
      <w:r w:rsidR="00376F83" w:rsidRPr="00376F83">
        <w:rPr>
          <w:rFonts w:ascii="Times New Roman" w:hAnsi="Times New Roman" w:cs="Times New Roman"/>
          <w:b/>
          <w:sz w:val="24"/>
          <w:szCs w:val="24"/>
        </w:rPr>
        <w:t>COMPITO SCRITTO</w:t>
      </w:r>
      <w:r w:rsidR="00376F83">
        <w:rPr>
          <w:rFonts w:ascii="Times New Roman" w:hAnsi="Times New Roman" w:cs="Times New Roman"/>
          <w:sz w:val="24"/>
          <w:szCs w:val="24"/>
        </w:rPr>
        <w:t xml:space="preserve"> </w:t>
      </w:r>
      <w:r>
        <w:rPr>
          <w:rFonts w:ascii="Times New Roman" w:hAnsi="Times New Roman" w:cs="Times New Roman"/>
          <w:sz w:val="24"/>
          <w:szCs w:val="24"/>
        </w:rPr>
        <w:t>relativo all’argomento:</w:t>
      </w:r>
    </w:p>
    <w:p w:rsidR="001E4750" w:rsidRPr="00FA492E" w:rsidRDefault="00FA492E" w:rsidP="00FA492E">
      <w:pPr>
        <w:jc w:val="center"/>
        <w:rPr>
          <w:rFonts w:ascii="Times New Roman" w:hAnsi="Times New Roman" w:cs="Times New Roman"/>
          <w:b/>
          <w:sz w:val="24"/>
          <w:szCs w:val="24"/>
        </w:rPr>
      </w:pPr>
      <w:r w:rsidRPr="00FA492E">
        <w:rPr>
          <w:rFonts w:ascii="Times New Roman" w:hAnsi="Times New Roman" w:cs="Times New Roman"/>
          <w:b/>
          <w:sz w:val="24"/>
          <w:szCs w:val="24"/>
        </w:rPr>
        <w:t>LA GERARCHIA DEI SOGGETTI E DEGLI STRUMENTI DELLA PIANIFICAZIONE AMBIENTALE E TERRITORIALE</w:t>
      </w:r>
    </w:p>
    <w:p w:rsidR="00FA492E" w:rsidRPr="00313529" w:rsidRDefault="00313529" w:rsidP="00533A3B">
      <w:pPr>
        <w:spacing w:after="0"/>
        <w:jc w:val="both"/>
        <w:rPr>
          <w:rFonts w:ascii="Times New Roman" w:hAnsi="Times New Roman" w:cs="Times New Roman"/>
        </w:rPr>
      </w:pPr>
      <w:r w:rsidRPr="00313529">
        <w:rPr>
          <w:rFonts w:ascii="Times New Roman" w:hAnsi="Times New Roman" w:cs="Times New Roman"/>
        </w:rPr>
        <w:t xml:space="preserve">Questo testo è solo una traccia da seguire per lo svolgimento del compito. </w:t>
      </w:r>
      <w:r w:rsidR="00F005E8">
        <w:rPr>
          <w:rFonts w:ascii="Times New Roman" w:hAnsi="Times New Roman" w:cs="Times New Roman"/>
        </w:rPr>
        <w:t>Per superare la prova, essa</w:t>
      </w:r>
      <w:r w:rsidRPr="00313529">
        <w:rPr>
          <w:rFonts w:ascii="Times New Roman" w:hAnsi="Times New Roman" w:cs="Times New Roman"/>
        </w:rPr>
        <w:t xml:space="preserve"> dovrà essere integrata con le informazioni riportate nelle dispense alla voce</w:t>
      </w:r>
    </w:p>
    <w:p w:rsidR="00313529" w:rsidRPr="00741E12" w:rsidRDefault="00313529" w:rsidP="00533A3B">
      <w:pPr>
        <w:spacing w:after="0"/>
        <w:jc w:val="both"/>
        <w:rPr>
          <w:b/>
        </w:rPr>
      </w:pPr>
      <w:r w:rsidRPr="00741E12">
        <w:rPr>
          <w:b/>
        </w:rPr>
        <w:t xml:space="preserve">La gerarchia dei soggetti della pianificazione </w:t>
      </w:r>
    </w:p>
    <w:p w:rsidR="00313529" w:rsidRPr="00313529" w:rsidRDefault="00313529" w:rsidP="00533A3B">
      <w:pPr>
        <w:spacing w:after="0"/>
        <w:jc w:val="both"/>
        <w:rPr>
          <w:rFonts w:ascii="Times New Roman" w:hAnsi="Times New Roman" w:cs="Times New Roman"/>
        </w:rPr>
      </w:pPr>
      <w:r w:rsidRPr="00313529">
        <w:rPr>
          <w:rFonts w:ascii="Times New Roman" w:hAnsi="Times New Roman" w:cs="Times New Roman"/>
        </w:rPr>
        <w:t xml:space="preserve">I soggetti Unione Europea e Stato sono comuni a tutti, mentre gli studenti che non trattano della Regione Veneto da questo punto in poi possono, se lo desiderano, esporre le informazioni relative alla propria Regione o alla propria Provincia </w:t>
      </w:r>
      <w:r w:rsidR="0013201B" w:rsidRPr="00313529">
        <w:rPr>
          <w:rFonts w:ascii="Times New Roman" w:hAnsi="Times New Roman" w:cs="Times New Roman"/>
        </w:rPr>
        <w:t>Autonoma.</w:t>
      </w:r>
    </w:p>
    <w:p w:rsidR="00313529" w:rsidRPr="00313529" w:rsidRDefault="00313529" w:rsidP="00533A3B">
      <w:pPr>
        <w:spacing w:after="0"/>
        <w:jc w:val="both"/>
        <w:rPr>
          <w:rFonts w:ascii="Times New Roman" w:hAnsi="Times New Roman" w:cs="Times New Roman"/>
        </w:rPr>
      </w:pPr>
      <w:r w:rsidRPr="00313529">
        <w:rPr>
          <w:rFonts w:ascii="Times New Roman" w:hAnsi="Times New Roman" w:cs="Times New Roman"/>
        </w:rPr>
        <w:t xml:space="preserve">Durante l’elaborazione del testo, per facilitare </w:t>
      </w:r>
      <w:r w:rsidR="00376F83">
        <w:rPr>
          <w:rFonts w:ascii="Times New Roman" w:hAnsi="Times New Roman" w:cs="Times New Roman"/>
        </w:rPr>
        <w:t>l’espressione e l’esposizione</w:t>
      </w:r>
      <w:r w:rsidRPr="00313529">
        <w:rPr>
          <w:rFonts w:ascii="Times New Roman" w:hAnsi="Times New Roman" w:cs="Times New Roman"/>
        </w:rPr>
        <w:t>, può essere citato il territorio scelto per la stesura della Relazione Ambientale.</w:t>
      </w:r>
    </w:p>
    <w:p w:rsidR="00313529" w:rsidRDefault="00313529" w:rsidP="00313529">
      <w:pPr>
        <w:jc w:val="both"/>
        <w:rPr>
          <w:rFonts w:ascii="Times New Roman" w:hAnsi="Times New Roman" w:cs="Times New Roman"/>
          <w:sz w:val="24"/>
          <w:szCs w:val="24"/>
        </w:rPr>
      </w:pPr>
    </w:p>
    <w:p w:rsidR="00313529" w:rsidRDefault="00313529" w:rsidP="00313529">
      <w:pPr>
        <w:jc w:val="both"/>
        <w:rPr>
          <w:rFonts w:ascii="Times New Roman" w:hAnsi="Times New Roman" w:cs="Times New Roman"/>
          <w:sz w:val="24"/>
          <w:szCs w:val="24"/>
        </w:rPr>
      </w:pPr>
      <w:r>
        <w:rPr>
          <w:rFonts w:ascii="Times New Roman" w:hAnsi="Times New Roman" w:cs="Times New Roman"/>
          <w:sz w:val="24"/>
          <w:szCs w:val="24"/>
        </w:rPr>
        <w:t>La gestione del territorio e dell’ambiente è assoggettata a diverse figure amministrative, le quali sono poste in ordine gerarchico ben preciso; infatti ognuna deve recepire le indicazioni di quelle dei livelli superiori (eccetto ovviamente la UE) e impartire direttive ai livelli inferiori (eccetto ovviamente il Comune).</w:t>
      </w:r>
    </w:p>
    <w:p w:rsidR="00313529" w:rsidRDefault="00313529" w:rsidP="00313529">
      <w:pPr>
        <w:jc w:val="both"/>
        <w:rPr>
          <w:rFonts w:ascii="Times New Roman" w:hAnsi="Times New Roman" w:cs="Times New Roman"/>
          <w:sz w:val="24"/>
          <w:szCs w:val="24"/>
        </w:rPr>
      </w:pPr>
    </w:p>
    <w:p w:rsidR="00313529" w:rsidRPr="00533A3B" w:rsidRDefault="00533A3B" w:rsidP="00533A3B">
      <w:pPr>
        <w:pStyle w:val="Paragrafoelenco"/>
        <w:numPr>
          <w:ilvl w:val="0"/>
          <w:numId w:val="1"/>
        </w:numPr>
        <w:ind w:left="426"/>
        <w:jc w:val="both"/>
        <w:rPr>
          <w:rFonts w:ascii="Times New Roman" w:hAnsi="Times New Roman" w:cs="Times New Roman"/>
          <w:b/>
          <w:sz w:val="24"/>
          <w:szCs w:val="24"/>
        </w:rPr>
      </w:pPr>
      <w:r w:rsidRPr="00533A3B">
        <w:rPr>
          <w:rFonts w:ascii="Times New Roman" w:hAnsi="Times New Roman" w:cs="Times New Roman"/>
          <w:b/>
          <w:sz w:val="24"/>
          <w:szCs w:val="24"/>
        </w:rPr>
        <w:t>UNIONE EUROPEA</w:t>
      </w:r>
    </w:p>
    <w:p w:rsidR="0080035E" w:rsidRDefault="0080035E" w:rsidP="00313529">
      <w:pPr>
        <w:jc w:val="both"/>
        <w:rPr>
          <w:rFonts w:ascii="Times New Roman" w:hAnsi="Times New Roman" w:cs="Times New Roman"/>
          <w:sz w:val="24"/>
          <w:szCs w:val="24"/>
        </w:rPr>
      </w:pPr>
      <w:r>
        <w:rPr>
          <w:rFonts w:ascii="Times New Roman" w:hAnsi="Times New Roman" w:cs="Times New Roman"/>
          <w:sz w:val="24"/>
          <w:szCs w:val="24"/>
        </w:rPr>
        <w:t xml:space="preserve">Qui si accenna agli </w:t>
      </w:r>
      <w:r w:rsidRPr="00943C0B">
        <w:rPr>
          <w:rFonts w:ascii="Times New Roman" w:hAnsi="Times New Roman" w:cs="Times New Roman"/>
          <w:b/>
          <w:sz w:val="24"/>
          <w:szCs w:val="24"/>
        </w:rPr>
        <w:t>strumenti</w:t>
      </w:r>
      <w:r>
        <w:rPr>
          <w:rFonts w:ascii="Times New Roman" w:hAnsi="Times New Roman" w:cs="Times New Roman"/>
          <w:sz w:val="24"/>
          <w:szCs w:val="24"/>
        </w:rPr>
        <w:t xml:space="preserve"> che questo soggetto della pianificazione mette in atto ed in particolare alle due Direttive:</w:t>
      </w:r>
    </w:p>
    <w:p w:rsidR="0080035E" w:rsidRDefault="0080035E" w:rsidP="00313529">
      <w:pPr>
        <w:jc w:val="both"/>
        <w:rPr>
          <w:rFonts w:ascii="Times New Roman" w:hAnsi="Times New Roman" w:cs="Times New Roman"/>
          <w:sz w:val="24"/>
          <w:szCs w:val="24"/>
        </w:rPr>
      </w:pPr>
      <w:r w:rsidRPr="00F60F7E">
        <w:rPr>
          <w:rFonts w:ascii="Times New Roman" w:hAnsi="Times New Roman" w:cs="Times New Roman"/>
          <w:b/>
          <w:sz w:val="24"/>
          <w:szCs w:val="24"/>
        </w:rPr>
        <w:t>Direttiva 79/409/CEE, del 2 aprile 1979</w:t>
      </w:r>
      <w:r w:rsidRPr="00F60F7E">
        <w:rPr>
          <w:rFonts w:ascii="Times New Roman" w:hAnsi="Times New Roman" w:cs="Times New Roman"/>
          <w:sz w:val="24"/>
          <w:szCs w:val="24"/>
        </w:rPr>
        <w:t>, concernente la</w:t>
      </w:r>
      <w:r>
        <w:rPr>
          <w:rFonts w:ascii="Times New Roman" w:hAnsi="Times New Roman" w:cs="Times New Roman"/>
          <w:sz w:val="24"/>
          <w:szCs w:val="24"/>
        </w:rPr>
        <w:t xml:space="preserve"> </w:t>
      </w:r>
      <w:r w:rsidRPr="00F60F7E">
        <w:rPr>
          <w:rFonts w:ascii="Times New Roman" w:hAnsi="Times New Roman" w:cs="Times New Roman"/>
          <w:sz w:val="24"/>
          <w:szCs w:val="24"/>
        </w:rPr>
        <w:t>protezione degli uccelli selvatici, conosciuta come “</w:t>
      </w:r>
      <w:r w:rsidRPr="00F60F7E">
        <w:rPr>
          <w:rFonts w:ascii="Times New Roman" w:hAnsi="Times New Roman" w:cs="Times New Roman"/>
          <w:b/>
          <w:bCs/>
          <w:sz w:val="24"/>
          <w:szCs w:val="24"/>
        </w:rPr>
        <w:t>Direttiva</w:t>
      </w:r>
      <w:r>
        <w:rPr>
          <w:rFonts w:ascii="Times New Roman" w:hAnsi="Times New Roman" w:cs="Times New Roman"/>
          <w:b/>
          <w:bCs/>
          <w:sz w:val="24"/>
          <w:szCs w:val="24"/>
        </w:rPr>
        <w:t xml:space="preserve"> </w:t>
      </w:r>
      <w:r w:rsidRPr="00F60F7E">
        <w:rPr>
          <w:rFonts w:ascii="Times New Roman" w:hAnsi="Times New Roman" w:cs="Times New Roman"/>
          <w:b/>
          <w:bCs/>
          <w:sz w:val="24"/>
          <w:szCs w:val="24"/>
        </w:rPr>
        <w:t>Uccelli</w:t>
      </w:r>
      <w:r w:rsidRPr="00F60F7E">
        <w:rPr>
          <w:rFonts w:ascii="Times New Roman" w:hAnsi="Times New Roman" w:cs="Times New Roman"/>
          <w:sz w:val="24"/>
          <w:szCs w:val="24"/>
        </w:rPr>
        <w:t>”.</w:t>
      </w:r>
      <w:r>
        <w:rPr>
          <w:rFonts w:ascii="Times New Roman" w:hAnsi="Times New Roman" w:cs="Times New Roman"/>
          <w:sz w:val="24"/>
          <w:szCs w:val="24"/>
        </w:rPr>
        <w:t xml:space="preserve"> I siti più importanti per la tutela di queste specie sono definiti</w:t>
      </w:r>
    </w:p>
    <w:p w:rsidR="0080035E" w:rsidRPr="00313529" w:rsidRDefault="00B52907" w:rsidP="0080035E">
      <w:pPr>
        <w:ind w:firstLine="708"/>
        <w:jc w:val="both"/>
        <w:rPr>
          <w:rFonts w:ascii="Times New Roman" w:hAnsi="Times New Roman" w:cs="Times New Roman"/>
          <w:sz w:val="24"/>
          <w:szCs w:val="24"/>
        </w:rPr>
      </w:pPr>
      <w:r>
        <w:rPr>
          <w:rFonts w:ascii="Times New Roman" w:hAnsi="Times New Roman" w:cs="Times New Roman"/>
          <w:noProof/>
          <w:sz w:val="24"/>
          <w:szCs w:val="24"/>
          <w:lang w:eastAsia="it-IT"/>
        </w:rPr>
        <w:pict>
          <v:shapetype id="_x0000_t32" coordsize="21600,21600" o:spt="32" o:oned="t" path="m,l21600,21600e" filled="f">
            <v:path arrowok="t" fillok="f" o:connecttype="none"/>
            <o:lock v:ext="edit" shapetype="t"/>
          </v:shapetype>
          <v:shape id="_x0000_s1026" type="#_x0000_t32" style="position:absolute;left:0;text-align:left;margin-left:189.3pt;margin-top:7.85pt;width:51.75pt;height:.05pt;z-index:251658240" o:connectortype="straight">
            <v:stroke endarrow="block"/>
          </v:shape>
        </w:pict>
      </w:r>
      <w:r w:rsidR="0080035E" w:rsidRPr="00F60F7E">
        <w:rPr>
          <w:rFonts w:ascii="Times New Roman" w:hAnsi="Times New Roman" w:cs="Times New Roman"/>
          <w:sz w:val="24"/>
          <w:szCs w:val="24"/>
        </w:rPr>
        <w:t>"</w:t>
      </w:r>
      <w:r w:rsidR="0080035E" w:rsidRPr="00F60F7E">
        <w:rPr>
          <w:rStyle w:val="Enfasigrassetto"/>
          <w:rFonts w:ascii="Times New Roman" w:hAnsi="Times New Roman" w:cs="Times New Roman"/>
          <w:sz w:val="24"/>
          <w:szCs w:val="24"/>
        </w:rPr>
        <w:t xml:space="preserve">Zone di Protezione Speciale </w:t>
      </w:r>
      <w:r w:rsidR="0080035E">
        <w:rPr>
          <w:rFonts w:ascii="Times New Roman" w:hAnsi="Times New Roman" w:cs="Times New Roman"/>
          <w:sz w:val="24"/>
          <w:szCs w:val="24"/>
        </w:rPr>
        <w:t>"                   ZPS</w:t>
      </w:r>
    </w:p>
    <w:p w:rsidR="00313529" w:rsidRDefault="0080035E" w:rsidP="00313529">
      <w:pPr>
        <w:jc w:val="both"/>
        <w:rPr>
          <w:rFonts w:ascii="Times New Roman" w:hAnsi="Times New Roman" w:cs="Times New Roman"/>
          <w:bCs/>
          <w:sz w:val="24"/>
          <w:szCs w:val="24"/>
        </w:rPr>
      </w:pPr>
      <w:r w:rsidRPr="00F6564B">
        <w:rPr>
          <w:rFonts w:ascii="Times New Roman" w:hAnsi="Times New Roman" w:cs="Times New Roman"/>
          <w:b/>
          <w:sz w:val="24"/>
          <w:szCs w:val="24"/>
        </w:rPr>
        <w:t>Direttiva 43/92/CEE, del 21 maggio 1992</w:t>
      </w:r>
      <w:r w:rsidRPr="00F6564B">
        <w:rPr>
          <w:rFonts w:ascii="Times New Roman" w:hAnsi="Times New Roman" w:cs="Times New Roman"/>
          <w:sz w:val="24"/>
          <w:szCs w:val="24"/>
        </w:rPr>
        <w:t>, relativa alla conservazione degli</w:t>
      </w:r>
      <w:r>
        <w:rPr>
          <w:rFonts w:ascii="Times New Roman" w:hAnsi="Times New Roman" w:cs="Times New Roman"/>
          <w:sz w:val="24"/>
          <w:szCs w:val="24"/>
        </w:rPr>
        <w:t xml:space="preserve"> </w:t>
      </w:r>
      <w:r w:rsidRPr="00F6564B">
        <w:rPr>
          <w:rFonts w:ascii="Times New Roman" w:hAnsi="Times New Roman" w:cs="Times New Roman"/>
          <w:sz w:val="24"/>
          <w:szCs w:val="24"/>
        </w:rPr>
        <w:t>habitat naturali e della flora e della fauna selvatiche, conosciuta con il nome</w:t>
      </w:r>
      <w:r>
        <w:rPr>
          <w:rFonts w:ascii="Times New Roman" w:hAnsi="Times New Roman" w:cs="Times New Roman"/>
          <w:sz w:val="24"/>
          <w:szCs w:val="24"/>
        </w:rPr>
        <w:t xml:space="preserve"> </w:t>
      </w:r>
      <w:r w:rsidRPr="00F6564B">
        <w:rPr>
          <w:rFonts w:ascii="Times New Roman" w:hAnsi="Times New Roman" w:cs="Times New Roman"/>
          <w:sz w:val="24"/>
          <w:szCs w:val="24"/>
        </w:rPr>
        <w:t>di Direttiva “</w:t>
      </w:r>
      <w:r w:rsidRPr="00F6564B">
        <w:rPr>
          <w:rFonts w:ascii="Times New Roman" w:hAnsi="Times New Roman" w:cs="Times New Roman"/>
          <w:b/>
          <w:bCs/>
          <w:sz w:val="24"/>
          <w:szCs w:val="24"/>
        </w:rPr>
        <w:t>Habitat</w:t>
      </w:r>
      <w:r w:rsidRPr="00F6564B">
        <w:rPr>
          <w:rFonts w:ascii="Times New Roman" w:hAnsi="Times New Roman" w:cs="Times New Roman"/>
          <w:sz w:val="24"/>
          <w:szCs w:val="24"/>
        </w:rPr>
        <w:t>”.</w:t>
      </w:r>
      <w:r w:rsidRPr="0080035E">
        <w:rPr>
          <w:rFonts w:ascii="Times New Roman" w:hAnsi="Times New Roman" w:cs="Times New Roman"/>
          <w:sz w:val="24"/>
          <w:szCs w:val="24"/>
        </w:rPr>
        <w:t xml:space="preserve"> </w:t>
      </w:r>
      <w:r>
        <w:rPr>
          <w:rFonts w:ascii="Times New Roman" w:hAnsi="Times New Roman" w:cs="Times New Roman"/>
          <w:sz w:val="24"/>
          <w:szCs w:val="24"/>
        </w:rPr>
        <w:t xml:space="preserve">Essa contribuisce a </w:t>
      </w:r>
      <w:r w:rsidRPr="00F6564B">
        <w:rPr>
          <w:rFonts w:ascii="Times New Roman" w:hAnsi="Times New Roman" w:cs="Times New Roman"/>
          <w:sz w:val="24"/>
          <w:szCs w:val="24"/>
        </w:rPr>
        <w:t>salvaguardare la biodiversità mediante la conservazione degli habitat</w:t>
      </w:r>
      <w:r>
        <w:rPr>
          <w:rFonts w:ascii="Times New Roman" w:hAnsi="Times New Roman" w:cs="Times New Roman"/>
          <w:sz w:val="24"/>
          <w:szCs w:val="24"/>
        </w:rPr>
        <w:t xml:space="preserve"> </w:t>
      </w:r>
      <w:r w:rsidRPr="00F6564B">
        <w:rPr>
          <w:rFonts w:ascii="Times New Roman" w:hAnsi="Times New Roman" w:cs="Times New Roman"/>
          <w:sz w:val="24"/>
          <w:szCs w:val="24"/>
        </w:rPr>
        <w:t>naturali, nonché della flora e della fauna selvatiche nel territorio europeo degli</w:t>
      </w:r>
      <w:r>
        <w:rPr>
          <w:rFonts w:ascii="Times New Roman" w:hAnsi="Times New Roman" w:cs="Times New Roman"/>
          <w:sz w:val="24"/>
          <w:szCs w:val="24"/>
        </w:rPr>
        <w:t xml:space="preserve"> </w:t>
      </w:r>
      <w:r w:rsidRPr="00F6564B">
        <w:rPr>
          <w:rFonts w:ascii="Times New Roman" w:hAnsi="Times New Roman" w:cs="Times New Roman"/>
          <w:sz w:val="24"/>
          <w:szCs w:val="24"/>
        </w:rPr>
        <w:t>Stati Membri</w:t>
      </w:r>
      <w:r w:rsidRPr="0080035E">
        <w:rPr>
          <w:rFonts w:ascii="Times New Roman" w:hAnsi="Times New Roman" w:cs="Times New Roman"/>
          <w:sz w:val="24"/>
          <w:szCs w:val="24"/>
        </w:rPr>
        <w:t xml:space="preserve">. </w:t>
      </w:r>
      <w:r>
        <w:rPr>
          <w:rFonts w:ascii="Times New Roman" w:hAnsi="Times New Roman" w:cs="Times New Roman"/>
          <w:sz w:val="24"/>
          <w:szCs w:val="24"/>
        </w:rPr>
        <w:t>Come primo passo</w:t>
      </w:r>
      <w:r w:rsidR="00741E12">
        <w:rPr>
          <w:rFonts w:ascii="Times New Roman" w:hAnsi="Times New Roman" w:cs="Times New Roman"/>
          <w:sz w:val="24"/>
          <w:szCs w:val="24"/>
        </w:rPr>
        <w:t>,</w:t>
      </w:r>
      <w:r>
        <w:rPr>
          <w:rFonts w:ascii="Times New Roman" w:hAnsi="Times New Roman" w:cs="Times New Roman"/>
          <w:sz w:val="24"/>
          <w:szCs w:val="24"/>
        </w:rPr>
        <w:t xml:space="preserve"> le </w:t>
      </w:r>
      <w:r w:rsidRPr="0080035E">
        <w:rPr>
          <w:rFonts w:ascii="Times New Roman" w:hAnsi="Times New Roman" w:cs="Times New Roman"/>
          <w:sz w:val="24"/>
          <w:szCs w:val="24"/>
        </w:rPr>
        <w:t xml:space="preserve">Regioni e </w:t>
      </w:r>
      <w:r>
        <w:rPr>
          <w:rFonts w:ascii="Times New Roman" w:hAnsi="Times New Roman" w:cs="Times New Roman"/>
          <w:sz w:val="24"/>
          <w:szCs w:val="24"/>
        </w:rPr>
        <w:t xml:space="preserve">le </w:t>
      </w:r>
      <w:r w:rsidRPr="0080035E">
        <w:rPr>
          <w:rFonts w:ascii="Times New Roman" w:hAnsi="Times New Roman" w:cs="Times New Roman"/>
          <w:sz w:val="24"/>
          <w:szCs w:val="24"/>
        </w:rPr>
        <w:t xml:space="preserve">Province Autonome hanno individuato all’interno dei propri territori le aree classificabili come </w:t>
      </w:r>
      <w:r w:rsidRPr="0080035E">
        <w:rPr>
          <w:rFonts w:ascii="Times New Roman" w:hAnsi="Times New Roman" w:cs="Times New Roman"/>
          <w:b/>
          <w:bCs/>
          <w:sz w:val="24"/>
          <w:szCs w:val="24"/>
        </w:rPr>
        <w:t xml:space="preserve">Siti di Importanza Comunitaria proposti (pSIC). </w:t>
      </w:r>
      <w:r w:rsidRPr="0080035E">
        <w:rPr>
          <w:rFonts w:ascii="Times New Roman" w:hAnsi="Times New Roman" w:cs="Times New Roman"/>
          <w:bCs/>
          <w:sz w:val="24"/>
          <w:szCs w:val="24"/>
        </w:rPr>
        <w:t>L</w:t>
      </w:r>
      <w:r>
        <w:rPr>
          <w:rFonts w:ascii="Times New Roman" w:hAnsi="Times New Roman" w:cs="Times New Roman"/>
          <w:sz w:val="24"/>
          <w:szCs w:val="24"/>
        </w:rPr>
        <w:t>a Commissione Europea,</w:t>
      </w:r>
      <w:r w:rsidRPr="0080035E">
        <w:rPr>
          <w:rFonts w:ascii="Times New Roman" w:hAnsi="Times New Roman" w:cs="Times New Roman"/>
          <w:sz w:val="24"/>
          <w:szCs w:val="24"/>
        </w:rPr>
        <w:t xml:space="preserve"> dopo aver valutato la completezza e la coerenza dei siti proposti dagli Stati membri, ha provveduto a definire un </w:t>
      </w:r>
      <w:r w:rsidRPr="0080035E">
        <w:rPr>
          <w:rFonts w:ascii="Times New Roman" w:hAnsi="Times New Roman" w:cs="Times New Roman"/>
          <w:b/>
          <w:bCs/>
          <w:sz w:val="24"/>
          <w:szCs w:val="24"/>
        </w:rPr>
        <w:t>“Elenco dei Siti di Importanza Comunitaria (SIC)”</w:t>
      </w:r>
      <w:r>
        <w:rPr>
          <w:rFonts w:ascii="Times New Roman" w:hAnsi="Times New Roman" w:cs="Times New Roman"/>
          <w:b/>
          <w:bCs/>
          <w:sz w:val="24"/>
          <w:szCs w:val="24"/>
        </w:rPr>
        <w:t xml:space="preserve">. </w:t>
      </w:r>
      <w:r w:rsidRPr="0080035E">
        <w:rPr>
          <w:rFonts w:ascii="Times New Roman" w:hAnsi="Times New Roman" w:cs="Times New Roman"/>
          <w:bCs/>
          <w:sz w:val="24"/>
          <w:szCs w:val="24"/>
        </w:rPr>
        <w:t xml:space="preserve">Entro sei anni il Ministero dell’Ambiente e della Tutela del territorio </w:t>
      </w:r>
      <w:r w:rsidR="0013201B">
        <w:rPr>
          <w:rFonts w:ascii="Times New Roman" w:hAnsi="Times New Roman" w:cs="Times New Roman"/>
          <w:bCs/>
          <w:sz w:val="24"/>
          <w:szCs w:val="24"/>
        </w:rPr>
        <w:t>definisce i SIC</w:t>
      </w:r>
      <w:r>
        <w:rPr>
          <w:rFonts w:ascii="Times New Roman" w:hAnsi="Times New Roman" w:cs="Times New Roman"/>
          <w:bCs/>
          <w:sz w:val="24"/>
          <w:szCs w:val="24"/>
        </w:rPr>
        <w:t xml:space="preserve"> </w:t>
      </w:r>
      <w:r w:rsidRPr="0080035E">
        <w:rPr>
          <w:rFonts w:ascii="Times New Roman" w:hAnsi="Times New Roman" w:cs="Times New Roman"/>
          <w:bCs/>
          <w:sz w:val="24"/>
          <w:szCs w:val="24"/>
        </w:rPr>
        <w:t xml:space="preserve">come </w:t>
      </w:r>
      <w:r w:rsidRPr="0080035E">
        <w:rPr>
          <w:rFonts w:ascii="Times New Roman" w:hAnsi="Times New Roman" w:cs="Times New Roman"/>
          <w:b/>
          <w:bCs/>
          <w:sz w:val="24"/>
          <w:szCs w:val="24"/>
        </w:rPr>
        <w:t>“Zone Speciali di Conservazione” (ZSC</w:t>
      </w:r>
      <w:r w:rsidRPr="0080035E">
        <w:rPr>
          <w:rFonts w:ascii="Times New Roman" w:hAnsi="Times New Roman" w:cs="Times New Roman"/>
          <w:bCs/>
          <w:sz w:val="24"/>
          <w:szCs w:val="24"/>
        </w:rPr>
        <w:t xml:space="preserve">), per le quali le Regioni e le Provincia Autonome devono provvedere alla stesura dei </w:t>
      </w:r>
      <w:r w:rsidRPr="0080035E">
        <w:rPr>
          <w:rFonts w:ascii="Times New Roman" w:hAnsi="Times New Roman" w:cs="Times New Roman"/>
          <w:b/>
          <w:bCs/>
          <w:sz w:val="24"/>
          <w:szCs w:val="24"/>
        </w:rPr>
        <w:t>Piani di gestione</w:t>
      </w:r>
      <w:r w:rsidRPr="0080035E">
        <w:rPr>
          <w:rFonts w:ascii="Times New Roman" w:hAnsi="Times New Roman" w:cs="Times New Roman"/>
          <w:bCs/>
          <w:sz w:val="24"/>
          <w:szCs w:val="24"/>
        </w:rPr>
        <w:t>.</w:t>
      </w:r>
    </w:p>
    <w:p w:rsidR="0080035E" w:rsidRDefault="00B52907" w:rsidP="00313529">
      <w:pPr>
        <w:jc w:val="both"/>
        <w:rPr>
          <w:rFonts w:ascii="Times New Roman" w:hAnsi="Times New Roman" w:cs="Times New Roman"/>
          <w:bCs/>
          <w:sz w:val="24"/>
          <w:szCs w:val="24"/>
        </w:rPr>
      </w:pPr>
      <w:r>
        <w:rPr>
          <w:rFonts w:ascii="Times New Roman" w:hAnsi="Times New Roman" w:cs="Times New Roman"/>
          <w:bCs/>
          <w:noProof/>
          <w:sz w:val="24"/>
          <w:szCs w:val="24"/>
          <w:lang w:eastAsia="it-IT"/>
        </w:rPr>
        <w:pict>
          <v:shape id="_x0000_s1028" type="#_x0000_t32" style="position:absolute;left:0;text-align:left;margin-left:128.55pt;margin-top:6.8pt;width:45.75pt;height:0;z-index:251660288" o:connectortype="straight">
            <v:stroke endarrow="block"/>
          </v:shape>
        </w:pict>
      </w:r>
      <w:r>
        <w:rPr>
          <w:rFonts w:ascii="Times New Roman" w:hAnsi="Times New Roman" w:cs="Times New Roman"/>
          <w:bCs/>
          <w:noProof/>
          <w:sz w:val="24"/>
          <w:szCs w:val="24"/>
          <w:lang w:eastAsia="it-IT"/>
        </w:rPr>
        <w:pict>
          <v:shape id="_x0000_s1027" type="#_x0000_t32" style="position:absolute;left:0;text-align:left;margin-left:62.55pt;margin-top:6.8pt;width:42pt;height:0;z-index:251659264" o:connectortype="straight">
            <v:stroke endarrow="block"/>
          </v:shape>
        </w:pict>
      </w:r>
      <w:r w:rsidR="0080035E">
        <w:rPr>
          <w:rFonts w:ascii="Times New Roman" w:hAnsi="Times New Roman" w:cs="Times New Roman"/>
          <w:bCs/>
          <w:sz w:val="24"/>
          <w:szCs w:val="24"/>
        </w:rPr>
        <w:tab/>
        <w:t>pSIC</w:t>
      </w:r>
      <w:r w:rsidR="0080035E">
        <w:rPr>
          <w:rFonts w:ascii="Times New Roman" w:hAnsi="Times New Roman" w:cs="Times New Roman"/>
          <w:bCs/>
          <w:sz w:val="24"/>
          <w:szCs w:val="24"/>
        </w:rPr>
        <w:tab/>
      </w:r>
      <w:r w:rsidR="0080035E">
        <w:rPr>
          <w:rFonts w:ascii="Times New Roman" w:hAnsi="Times New Roman" w:cs="Times New Roman"/>
          <w:bCs/>
          <w:sz w:val="24"/>
          <w:szCs w:val="24"/>
        </w:rPr>
        <w:tab/>
        <w:t>SIC</w:t>
      </w:r>
      <w:r w:rsidR="0080035E">
        <w:rPr>
          <w:rFonts w:ascii="Times New Roman" w:hAnsi="Times New Roman" w:cs="Times New Roman"/>
          <w:bCs/>
          <w:sz w:val="24"/>
          <w:szCs w:val="24"/>
        </w:rPr>
        <w:tab/>
      </w:r>
      <w:r w:rsidR="0080035E">
        <w:rPr>
          <w:rFonts w:ascii="Times New Roman" w:hAnsi="Times New Roman" w:cs="Times New Roman"/>
          <w:bCs/>
          <w:sz w:val="24"/>
          <w:szCs w:val="24"/>
        </w:rPr>
        <w:tab/>
        <w:t>ZSC</w:t>
      </w:r>
    </w:p>
    <w:p w:rsidR="00533A3B" w:rsidRPr="00533A3B" w:rsidRDefault="00533A3B" w:rsidP="00533A3B">
      <w:pPr>
        <w:jc w:val="both"/>
        <w:rPr>
          <w:rFonts w:ascii="Times New Roman" w:hAnsi="Times New Roman" w:cs="Times New Roman"/>
          <w:bCs/>
          <w:sz w:val="24"/>
          <w:szCs w:val="24"/>
        </w:rPr>
      </w:pPr>
      <w:r w:rsidRPr="00533A3B">
        <w:rPr>
          <w:rFonts w:ascii="Times New Roman" w:hAnsi="Times New Roman" w:cs="Times New Roman"/>
          <w:bCs/>
          <w:sz w:val="24"/>
          <w:szCs w:val="24"/>
        </w:rPr>
        <w:t xml:space="preserve">Le ZPS insieme ai SIC (o alle ZSC) costituiscono la </w:t>
      </w:r>
      <w:r w:rsidRPr="00533A3B">
        <w:rPr>
          <w:rFonts w:ascii="Times New Roman" w:hAnsi="Times New Roman" w:cs="Times New Roman"/>
          <w:b/>
          <w:bCs/>
          <w:sz w:val="24"/>
          <w:szCs w:val="24"/>
        </w:rPr>
        <w:t>Rete Natura 2000</w:t>
      </w:r>
      <w:r w:rsidRPr="00533A3B">
        <w:rPr>
          <w:rFonts w:ascii="Times New Roman" w:hAnsi="Times New Roman" w:cs="Times New Roman"/>
          <w:bCs/>
          <w:sz w:val="24"/>
          <w:szCs w:val="24"/>
        </w:rPr>
        <w:t xml:space="preserve">, che è il principale strumento dell’Unione Europea per la conservazione della biodiversità. </w:t>
      </w:r>
      <w:r w:rsidRPr="00533A3B">
        <w:rPr>
          <w:rFonts w:ascii="Times New Roman" w:hAnsi="Times New Roman" w:cs="Times New Roman"/>
          <w:sz w:val="24"/>
          <w:szCs w:val="24"/>
        </w:rPr>
        <w:t>Le aree che compongono la rete Natura 2000 non so</w:t>
      </w:r>
      <w:r w:rsidR="00741E12">
        <w:rPr>
          <w:rFonts w:ascii="Times New Roman" w:hAnsi="Times New Roman" w:cs="Times New Roman"/>
          <w:sz w:val="24"/>
          <w:szCs w:val="24"/>
        </w:rPr>
        <w:t>no riserve rigidamente protette e</w:t>
      </w:r>
      <w:r w:rsidRPr="00533A3B">
        <w:rPr>
          <w:rFonts w:ascii="Times New Roman" w:hAnsi="Times New Roman" w:cs="Times New Roman"/>
          <w:sz w:val="24"/>
          <w:szCs w:val="24"/>
        </w:rPr>
        <w:t xml:space="preserve"> non </w:t>
      </w:r>
      <w:r w:rsidR="00741E12">
        <w:rPr>
          <w:rFonts w:ascii="Times New Roman" w:hAnsi="Times New Roman" w:cs="Times New Roman"/>
          <w:sz w:val="24"/>
          <w:szCs w:val="24"/>
        </w:rPr>
        <w:t>escludono</w:t>
      </w:r>
      <w:r w:rsidRPr="00533A3B">
        <w:rPr>
          <w:rFonts w:ascii="Times New Roman" w:hAnsi="Times New Roman" w:cs="Times New Roman"/>
          <w:sz w:val="24"/>
          <w:szCs w:val="24"/>
        </w:rPr>
        <w:t xml:space="preserve"> le attività umane; bensì si intende garantire la protezione della natura tenendo anche "conto delle esigenze economiche, sociali </w:t>
      </w:r>
      <w:r w:rsidRPr="00533A3B">
        <w:rPr>
          <w:rFonts w:ascii="Times New Roman" w:hAnsi="Times New Roman" w:cs="Times New Roman"/>
          <w:sz w:val="24"/>
          <w:szCs w:val="24"/>
        </w:rPr>
        <w:lastRenderedPageBreak/>
        <w:t>e culturali, nonché delle particolarità regionali e locali" (Art. 2 della Direttiva Habitat). Soggetti privati possono essere proprietari dei siti Natura 2000, assicurandone una gestione sostenibile sia dal punto di vista ecologico che economico.</w:t>
      </w:r>
    </w:p>
    <w:p w:rsidR="00533A3B" w:rsidRDefault="00533A3B" w:rsidP="00533A3B">
      <w:pPr>
        <w:jc w:val="both"/>
        <w:rPr>
          <w:rFonts w:ascii="Times New Roman" w:hAnsi="Times New Roman" w:cs="Times New Roman"/>
          <w:b/>
          <w:bCs/>
          <w:sz w:val="24"/>
          <w:szCs w:val="24"/>
        </w:rPr>
      </w:pPr>
    </w:p>
    <w:p w:rsidR="0080035E" w:rsidRPr="00533A3B" w:rsidRDefault="00533A3B" w:rsidP="00533A3B">
      <w:pPr>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533A3B">
        <w:rPr>
          <w:rFonts w:ascii="Times New Roman" w:hAnsi="Times New Roman" w:cs="Times New Roman"/>
          <w:b/>
          <w:bCs/>
          <w:sz w:val="24"/>
          <w:szCs w:val="24"/>
        </w:rPr>
        <w:t>La Valutazione di Incidenza</w:t>
      </w:r>
    </w:p>
    <w:p w:rsidR="00533A3B" w:rsidRPr="00161699" w:rsidRDefault="00533A3B" w:rsidP="00741E12">
      <w:pPr>
        <w:tabs>
          <w:tab w:val="left" w:pos="900"/>
        </w:tabs>
        <w:ind w:left="-18" w:right="-14"/>
        <w:jc w:val="both"/>
        <w:rPr>
          <w:rFonts w:ascii="Times New Roman" w:hAnsi="Times New Roman" w:cs="Times New Roman"/>
          <w:sz w:val="24"/>
          <w:szCs w:val="24"/>
        </w:rPr>
      </w:pPr>
      <w:r w:rsidRPr="00161699">
        <w:rPr>
          <w:rFonts w:ascii="Times New Roman" w:hAnsi="Times New Roman" w:cs="Times New Roman"/>
          <w:sz w:val="24"/>
          <w:szCs w:val="24"/>
        </w:rPr>
        <w:t xml:space="preserve">La </w:t>
      </w:r>
      <w:r w:rsidRPr="00161699">
        <w:rPr>
          <w:rFonts w:ascii="Times New Roman" w:hAnsi="Times New Roman" w:cs="Times New Roman"/>
          <w:i/>
          <w:iCs/>
          <w:sz w:val="24"/>
          <w:szCs w:val="24"/>
        </w:rPr>
        <w:t>valutazione d'incidenza</w:t>
      </w:r>
      <w:r w:rsidRPr="00161699">
        <w:rPr>
          <w:rFonts w:ascii="Times New Roman" w:hAnsi="Times New Roman" w:cs="Times New Roman"/>
          <w:sz w:val="24"/>
          <w:szCs w:val="24"/>
        </w:rPr>
        <w:t xml:space="preserve"> è il procedimento di carattere preventivo al quale è necessario sottoporre qualsiasi piano o progetto che possa avere </w:t>
      </w:r>
      <w:hyperlink r:id="rId5" w:history="1">
        <w:r w:rsidRPr="00161699">
          <w:rPr>
            <w:rStyle w:val="Collegamentoipertestuale"/>
            <w:rFonts w:ascii="Times New Roman" w:hAnsi="Times New Roman" w:cs="Times New Roman"/>
            <w:sz w:val="24"/>
            <w:szCs w:val="24"/>
          </w:rPr>
          <w:t xml:space="preserve">incidenze significative </w:t>
        </w:r>
      </w:hyperlink>
      <w:r w:rsidRPr="00161699">
        <w:rPr>
          <w:rFonts w:ascii="Times New Roman" w:hAnsi="Times New Roman" w:cs="Times New Roman"/>
          <w:sz w:val="24"/>
          <w:szCs w:val="24"/>
        </w:rPr>
        <w:t xml:space="preserve">su un sito o proposto sito della </w:t>
      </w:r>
      <w:hyperlink r:id="rId6" w:history="1">
        <w:r w:rsidRPr="00161699">
          <w:rPr>
            <w:rStyle w:val="Collegamentoipertestuale"/>
            <w:rFonts w:ascii="Times New Roman" w:hAnsi="Times New Roman" w:cs="Times New Roman"/>
            <w:sz w:val="24"/>
            <w:szCs w:val="24"/>
          </w:rPr>
          <w:t>rete Natura 2000</w:t>
        </w:r>
      </w:hyperlink>
      <w:r w:rsidRPr="00161699">
        <w:rPr>
          <w:rFonts w:ascii="Times New Roman" w:hAnsi="Times New Roman" w:cs="Times New Roman"/>
          <w:sz w:val="24"/>
          <w:szCs w:val="24"/>
        </w:rPr>
        <w:t>, singolarmente o congiuntamente ad altri piani e progetti e tenuto conto degli obiettivi di conservazione del sito stesso.</w:t>
      </w:r>
    </w:p>
    <w:p w:rsidR="00533A3B" w:rsidRPr="00533A3B" w:rsidRDefault="00533A3B" w:rsidP="00741E12">
      <w:pPr>
        <w:jc w:val="both"/>
        <w:rPr>
          <w:rFonts w:ascii="Times New Roman" w:hAnsi="Times New Roman" w:cs="Times New Roman"/>
          <w:sz w:val="24"/>
          <w:szCs w:val="24"/>
        </w:rPr>
      </w:pPr>
      <w:r w:rsidRPr="00533A3B">
        <w:rPr>
          <w:rFonts w:ascii="Times New Roman" w:hAnsi="Times New Roman" w:cs="Times New Roman"/>
          <w:sz w:val="24"/>
          <w:szCs w:val="24"/>
        </w:rPr>
        <w:t>La valutazione d'incidenza rappresenta uno strumento di prevenzione che è in grado di stimare gli effetti delle azioni dell’uomo.</w:t>
      </w:r>
    </w:p>
    <w:p w:rsidR="00533A3B" w:rsidRDefault="00533A3B" w:rsidP="00313529">
      <w:pPr>
        <w:jc w:val="both"/>
        <w:rPr>
          <w:rFonts w:ascii="Times New Roman" w:hAnsi="Times New Roman" w:cs="Times New Roman"/>
          <w:bCs/>
          <w:sz w:val="24"/>
          <w:szCs w:val="24"/>
        </w:rPr>
      </w:pPr>
      <w:r>
        <w:rPr>
          <w:rFonts w:ascii="Times New Roman" w:hAnsi="Times New Roman" w:cs="Times New Roman"/>
          <w:bCs/>
          <w:sz w:val="24"/>
          <w:szCs w:val="24"/>
        </w:rPr>
        <w:t>Quindi ogni piano o progetto che si intende realizzare deve essere sottoposto a Vinca, a meno che, ovviamente, non sia finalizzato esclusivamente alla protezione, alla salvaguardia e alla tutela del sito.</w:t>
      </w:r>
    </w:p>
    <w:p w:rsidR="00533A3B" w:rsidRDefault="00533A3B" w:rsidP="00313529">
      <w:pPr>
        <w:jc w:val="both"/>
        <w:rPr>
          <w:rFonts w:ascii="Times New Roman" w:hAnsi="Times New Roman" w:cs="Times New Roman"/>
          <w:bCs/>
          <w:sz w:val="24"/>
          <w:szCs w:val="24"/>
        </w:rPr>
      </w:pPr>
      <w:r>
        <w:rPr>
          <w:rFonts w:ascii="Times New Roman" w:hAnsi="Times New Roman" w:cs="Times New Roman"/>
          <w:bCs/>
          <w:sz w:val="24"/>
          <w:szCs w:val="24"/>
        </w:rPr>
        <w:t xml:space="preserve">La Vinca è costituita da </w:t>
      </w:r>
      <w:r w:rsidR="0013201B">
        <w:rPr>
          <w:rFonts w:ascii="Times New Roman" w:hAnsi="Times New Roman" w:cs="Times New Roman"/>
          <w:bCs/>
          <w:sz w:val="24"/>
          <w:szCs w:val="24"/>
        </w:rPr>
        <w:t>quattro</w:t>
      </w:r>
      <w:r>
        <w:rPr>
          <w:rFonts w:ascii="Times New Roman" w:hAnsi="Times New Roman" w:cs="Times New Roman"/>
          <w:bCs/>
          <w:sz w:val="24"/>
          <w:szCs w:val="24"/>
        </w:rPr>
        <w:t xml:space="preserve"> fasi. La prima va sempre ed in ogni caso affrontata; si passa via via alle successive </w:t>
      </w:r>
      <w:r w:rsidRPr="00741E12">
        <w:rPr>
          <w:rFonts w:ascii="Times New Roman" w:hAnsi="Times New Roman" w:cs="Times New Roman"/>
          <w:b/>
          <w:bCs/>
          <w:sz w:val="24"/>
          <w:szCs w:val="24"/>
        </w:rPr>
        <w:t>solo</w:t>
      </w:r>
      <w:r>
        <w:rPr>
          <w:rFonts w:ascii="Times New Roman" w:hAnsi="Times New Roman" w:cs="Times New Roman"/>
          <w:bCs/>
          <w:sz w:val="24"/>
          <w:szCs w:val="24"/>
        </w:rPr>
        <w:t xml:space="preserve"> qualora il piano o progetto non venga autorizzato</w:t>
      </w:r>
      <w:r w:rsidR="00291010">
        <w:rPr>
          <w:rFonts w:ascii="Times New Roman" w:hAnsi="Times New Roman" w:cs="Times New Roman"/>
          <w:bCs/>
          <w:sz w:val="24"/>
          <w:szCs w:val="24"/>
        </w:rPr>
        <w:t xml:space="preserve"> perché ritenuto alterante le risorse ambientali del sito.</w:t>
      </w:r>
      <w:r w:rsidR="00741E12">
        <w:rPr>
          <w:rFonts w:ascii="Times New Roman" w:hAnsi="Times New Roman" w:cs="Times New Roman"/>
          <w:bCs/>
          <w:sz w:val="24"/>
          <w:szCs w:val="24"/>
        </w:rPr>
        <w:t xml:space="preserve"> Quindi il percorso non necessariamente comprende tutte e quattro le fasi.</w:t>
      </w:r>
    </w:p>
    <w:p w:rsidR="00291010" w:rsidRPr="00291010" w:rsidRDefault="00B52907" w:rsidP="00291010">
      <w:pPr>
        <w:tabs>
          <w:tab w:val="left" w:pos="900"/>
        </w:tabs>
        <w:spacing w:after="0"/>
        <w:ind w:right="4"/>
        <w:jc w:val="both"/>
        <w:rPr>
          <w:rFonts w:ascii="Times New Roman" w:hAnsi="Times New Roman" w:cs="Times New Roman"/>
          <w:sz w:val="18"/>
        </w:rPr>
      </w:pPr>
      <w:hyperlink r:id="rId7" w:history="1">
        <w:r w:rsidR="00291010" w:rsidRPr="00291010">
          <w:rPr>
            <w:rStyle w:val="Collegamentoipertestuale"/>
            <w:rFonts w:ascii="Times New Roman" w:hAnsi="Times New Roman" w:cs="Times New Roman"/>
            <w:i/>
            <w:iCs/>
            <w:sz w:val="20"/>
            <w:szCs w:val="24"/>
          </w:rPr>
          <w:t>FASE 1: verifica (screening)</w:t>
        </w:r>
      </w:hyperlink>
      <w:r w:rsidR="00291010" w:rsidRPr="00291010">
        <w:rPr>
          <w:rFonts w:ascii="Times New Roman" w:hAnsi="Times New Roman" w:cs="Times New Roman"/>
          <w:sz w:val="20"/>
          <w:szCs w:val="24"/>
        </w:rPr>
        <w:t xml:space="preserve"> - processo che identifica la possibile incidenza significativa su un sito della rete Natura 2000 di un piano o un progetto, singolarmente o congiuntamente ad altri piani o progetti, e che porta all'effettuazione di una valutazione d'incidenza completa qualora l'incidenza risulti significativa; richiede </w:t>
      </w:r>
      <w:r w:rsidR="00291010" w:rsidRPr="00291010">
        <w:rPr>
          <w:rFonts w:ascii="Times New Roman" w:hAnsi="Times New Roman" w:cs="Times New Roman"/>
          <w:i/>
          <w:sz w:val="20"/>
          <w:szCs w:val="24"/>
        </w:rPr>
        <w:t>la descrizione del piano/progetto</w:t>
      </w:r>
      <w:r w:rsidR="00291010" w:rsidRPr="00291010">
        <w:rPr>
          <w:rFonts w:ascii="Times New Roman" w:hAnsi="Times New Roman" w:cs="Times New Roman"/>
          <w:sz w:val="20"/>
          <w:szCs w:val="24"/>
        </w:rPr>
        <w:t xml:space="preserve">, </w:t>
      </w:r>
      <w:r w:rsidR="00291010" w:rsidRPr="00291010">
        <w:rPr>
          <w:rFonts w:ascii="Times New Roman" w:hAnsi="Times New Roman" w:cs="Times New Roman"/>
          <w:i/>
          <w:sz w:val="20"/>
          <w:szCs w:val="24"/>
        </w:rPr>
        <w:t>descrizione del sito</w:t>
      </w:r>
      <w:r w:rsidR="00291010" w:rsidRPr="00291010">
        <w:rPr>
          <w:rFonts w:ascii="Times New Roman" w:hAnsi="Times New Roman" w:cs="Times New Roman"/>
          <w:sz w:val="20"/>
          <w:szCs w:val="24"/>
        </w:rPr>
        <w:t xml:space="preserve"> e la </w:t>
      </w:r>
      <w:r w:rsidR="00291010" w:rsidRPr="00291010">
        <w:rPr>
          <w:rFonts w:ascii="Times New Roman" w:hAnsi="Times New Roman" w:cs="Times New Roman"/>
          <w:i/>
          <w:sz w:val="20"/>
          <w:szCs w:val="24"/>
        </w:rPr>
        <w:t>valutazione di possibili effetti</w:t>
      </w:r>
      <w:r w:rsidR="00291010" w:rsidRPr="00291010">
        <w:rPr>
          <w:rFonts w:ascii="Times New Roman" w:hAnsi="Times New Roman" w:cs="Times New Roman"/>
          <w:sz w:val="20"/>
          <w:szCs w:val="24"/>
        </w:rPr>
        <w:t xml:space="preserve">: </w:t>
      </w:r>
      <w:r w:rsidR="00291010" w:rsidRPr="00291010">
        <w:rPr>
          <w:rFonts w:ascii="Times New Roman" w:hAnsi="Times New Roman" w:cs="Times New Roman"/>
          <w:b/>
          <w:sz w:val="20"/>
          <w:szCs w:val="24"/>
        </w:rPr>
        <w:sym w:font="Symbol" w:char="F0B7"/>
      </w:r>
      <w:r w:rsidR="00291010" w:rsidRPr="00291010">
        <w:rPr>
          <w:rFonts w:ascii="Times New Roman" w:hAnsi="Times New Roman" w:cs="Times New Roman"/>
          <w:sz w:val="20"/>
          <w:szCs w:val="24"/>
        </w:rPr>
        <w:t xml:space="preserve"> </w:t>
      </w:r>
      <w:r w:rsidR="00291010" w:rsidRPr="00291010">
        <w:rPr>
          <w:rFonts w:ascii="Times New Roman" w:hAnsi="Times New Roman" w:cs="Times New Roman"/>
          <w:sz w:val="18"/>
        </w:rPr>
        <w:t xml:space="preserve">perdita di aree di habitat (%) </w:t>
      </w:r>
      <w:r w:rsidR="00291010" w:rsidRPr="00291010">
        <w:rPr>
          <w:rFonts w:ascii="Times New Roman" w:hAnsi="Times New Roman" w:cs="Times New Roman"/>
          <w:sz w:val="18"/>
        </w:rPr>
        <w:sym w:font="Symbol" w:char="F0B7"/>
      </w:r>
      <w:r w:rsidR="00291010" w:rsidRPr="00291010">
        <w:rPr>
          <w:rFonts w:ascii="Times New Roman" w:hAnsi="Times New Roman" w:cs="Times New Roman"/>
          <w:sz w:val="18"/>
        </w:rPr>
        <w:t xml:space="preserve"> frammentazione (a termine o permanente, livello in relazione all'entità originale) </w:t>
      </w:r>
      <w:r w:rsidR="00291010" w:rsidRPr="00291010">
        <w:rPr>
          <w:rFonts w:ascii="Times New Roman" w:hAnsi="Times New Roman" w:cs="Times New Roman"/>
          <w:sz w:val="18"/>
        </w:rPr>
        <w:sym w:font="Symbol" w:char="F0B7"/>
      </w:r>
      <w:r w:rsidR="00291010" w:rsidRPr="00291010">
        <w:rPr>
          <w:rFonts w:ascii="Times New Roman" w:hAnsi="Times New Roman" w:cs="Times New Roman"/>
          <w:sz w:val="18"/>
        </w:rPr>
        <w:t xml:space="preserve"> perturbazione (a termine o permanente, distanza dal sito) </w:t>
      </w:r>
      <w:r w:rsidR="00291010" w:rsidRPr="00291010">
        <w:rPr>
          <w:rFonts w:ascii="Times New Roman" w:hAnsi="Times New Roman" w:cs="Times New Roman"/>
          <w:sz w:val="18"/>
        </w:rPr>
        <w:sym w:font="Symbol" w:char="F0B7"/>
      </w:r>
      <w:r w:rsidR="00291010" w:rsidRPr="00291010">
        <w:rPr>
          <w:rFonts w:ascii="Times New Roman" w:hAnsi="Times New Roman" w:cs="Times New Roman"/>
          <w:sz w:val="18"/>
        </w:rPr>
        <w:t xml:space="preserve"> cambiamenti negli elementi principali del sito (ad es. qualità dell'acqua). </w:t>
      </w:r>
      <w:r w:rsidR="00291010" w:rsidRPr="00291010">
        <w:rPr>
          <w:rFonts w:ascii="Times New Roman" w:hAnsi="Times New Roman" w:cs="Times New Roman"/>
          <w:sz w:val="10"/>
        </w:rPr>
        <w:t>INCIDENZA SIGNIFICATIVA? SI PASSA ALLA FASE SUCCESSIVA</w:t>
      </w:r>
    </w:p>
    <w:p w:rsidR="00291010" w:rsidRPr="00291010" w:rsidRDefault="00B52907" w:rsidP="00291010">
      <w:pPr>
        <w:spacing w:before="100" w:beforeAutospacing="1" w:after="0" w:line="240" w:lineRule="auto"/>
        <w:jc w:val="both"/>
        <w:rPr>
          <w:rFonts w:ascii="Times New Roman" w:eastAsia="Times New Roman" w:hAnsi="Times New Roman" w:cs="Times New Roman"/>
          <w:sz w:val="20"/>
          <w:szCs w:val="24"/>
          <w:lang w:eastAsia="it-IT"/>
        </w:rPr>
      </w:pPr>
      <w:hyperlink r:id="rId8" w:history="1">
        <w:r w:rsidR="00291010" w:rsidRPr="00291010">
          <w:rPr>
            <w:rStyle w:val="Collegamentoipertestuale"/>
            <w:rFonts w:ascii="Times New Roman" w:hAnsi="Times New Roman" w:cs="Times New Roman"/>
            <w:i/>
            <w:iCs/>
            <w:sz w:val="20"/>
            <w:szCs w:val="24"/>
          </w:rPr>
          <w:t>FASE 2: valutazione "appropriata"</w:t>
        </w:r>
      </w:hyperlink>
      <w:r w:rsidR="00291010" w:rsidRPr="00291010">
        <w:rPr>
          <w:rFonts w:ascii="Times New Roman" w:hAnsi="Times New Roman" w:cs="Times New Roman"/>
          <w:sz w:val="20"/>
          <w:szCs w:val="24"/>
        </w:rPr>
        <w:t xml:space="preserve"> - analisi dell'incidenza del piano o del progetto sull'integrità del sito, singolarmente o congiuntamente ad altri piani o progetti, nel rispetto della struttura e della funzionalità del sito e dei suoi obiettivi di conservazione, e individuazione delle </w:t>
      </w:r>
      <w:r w:rsidR="00291010" w:rsidRPr="00291010">
        <w:rPr>
          <w:rFonts w:ascii="Times New Roman" w:hAnsi="Times New Roman" w:cs="Times New Roman"/>
          <w:b/>
          <w:sz w:val="20"/>
          <w:szCs w:val="24"/>
        </w:rPr>
        <w:t>misure di mitigazione</w:t>
      </w:r>
      <w:r w:rsidR="00291010" w:rsidRPr="00291010">
        <w:rPr>
          <w:rFonts w:ascii="Times New Roman" w:hAnsi="Times New Roman" w:cs="Times New Roman"/>
          <w:sz w:val="20"/>
          <w:szCs w:val="24"/>
        </w:rPr>
        <w:t xml:space="preserve"> eventualmente necessarie. In questa fase gli </w:t>
      </w:r>
      <w:r w:rsidR="00291010" w:rsidRPr="00291010">
        <w:rPr>
          <w:rFonts w:ascii="Times New Roman" w:hAnsi="Times New Roman" w:cs="Times New Roman"/>
          <w:b/>
          <w:sz w:val="20"/>
          <w:szCs w:val="24"/>
        </w:rPr>
        <w:t>impatti</w:t>
      </w:r>
      <w:r w:rsidR="00291010" w:rsidRPr="00291010">
        <w:rPr>
          <w:rFonts w:ascii="Times New Roman" w:hAnsi="Times New Roman" w:cs="Times New Roman"/>
          <w:sz w:val="20"/>
          <w:szCs w:val="24"/>
        </w:rPr>
        <w:t xml:space="preserve"> vengono quantificati nel dettaglio; in sintesi essi possono essere: </w:t>
      </w:r>
      <w:r w:rsidR="00291010" w:rsidRPr="00291010">
        <w:rPr>
          <w:rFonts w:ascii="Times New Roman" w:hAnsi="Times New Roman" w:cs="Times New Roman"/>
          <w:sz w:val="20"/>
          <w:szCs w:val="24"/>
        </w:rPr>
        <w:sym w:font="Symbol" w:char="F0B7"/>
      </w:r>
      <w:r w:rsidR="00291010" w:rsidRPr="00291010">
        <w:rPr>
          <w:rFonts w:ascii="Times New Roman" w:hAnsi="Times New Roman" w:cs="Times New Roman"/>
          <w:sz w:val="20"/>
          <w:szCs w:val="24"/>
        </w:rPr>
        <w:t xml:space="preserve"> diretti o indiretti; </w:t>
      </w:r>
      <w:r w:rsidR="00291010" w:rsidRPr="00291010">
        <w:rPr>
          <w:rFonts w:ascii="Times New Roman" w:hAnsi="Times New Roman" w:cs="Times New Roman"/>
          <w:sz w:val="20"/>
          <w:szCs w:val="24"/>
        </w:rPr>
        <w:sym w:font="Symbol" w:char="F0B7"/>
      </w:r>
      <w:r w:rsidR="00291010" w:rsidRPr="00291010">
        <w:rPr>
          <w:rFonts w:ascii="Times New Roman" w:hAnsi="Times New Roman" w:cs="Times New Roman"/>
          <w:sz w:val="20"/>
          <w:szCs w:val="24"/>
        </w:rPr>
        <w:t xml:space="preserve">a breve o a lungo termine; </w:t>
      </w:r>
      <w:r w:rsidR="00291010" w:rsidRPr="00291010">
        <w:rPr>
          <w:rFonts w:ascii="Times New Roman" w:hAnsi="Times New Roman" w:cs="Times New Roman"/>
          <w:sz w:val="20"/>
          <w:szCs w:val="24"/>
        </w:rPr>
        <w:sym w:font="Symbol" w:char="F0B7"/>
      </w:r>
      <w:r w:rsidR="00291010" w:rsidRPr="00291010">
        <w:rPr>
          <w:rFonts w:ascii="Times New Roman" w:hAnsi="Times New Roman" w:cs="Times New Roman"/>
          <w:sz w:val="20"/>
          <w:szCs w:val="24"/>
        </w:rPr>
        <w:t xml:space="preserve">dovuti alla fase di realizzazione del progetto, alla fase di operatività, alla fase di smantellamento; </w:t>
      </w:r>
      <w:r w:rsidR="00291010" w:rsidRPr="00291010">
        <w:rPr>
          <w:rFonts w:ascii="Times New Roman" w:hAnsi="Times New Roman" w:cs="Times New Roman"/>
          <w:sz w:val="20"/>
          <w:szCs w:val="24"/>
        </w:rPr>
        <w:sym w:font="Symbol" w:char="F0B7"/>
      </w:r>
      <w:r w:rsidR="00291010" w:rsidRPr="00291010">
        <w:rPr>
          <w:rFonts w:ascii="Times New Roman" w:hAnsi="Times New Roman" w:cs="Times New Roman"/>
          <w:sz w:val="20"/>
          <w:szCs w:val="24"/>
        </w:rPr>
        <w:t xml:space="preserve"> effetti isolati, interattivi e cumulativi. Le </w:t>
      </w:r>
      <w:r w:rsidR="00291010" w:rsidRPr="00291010">
        <w:rPr>
          <w:rFonts w:ascii="Times New Roman" w:hAnsi="Times New Roman" w:cs="Times New Roman"/>
          <w:b/>
          <w:sz w:val="20"/>
          <w:szCs w:val="24"/>
        </w:rPr>
        <w:t>misure di mitigazione</w:t>
      </w:r>
      <w:r w:rsidR="00291010" w:rsidRPr="00291010">
        <w:rPr>
          <w:rFonts w:ascii="Times New Roman" w:hAnsi="Times New Roman" w:cs="Times New Roman"/>
          <w:sz w:val="20"/>
          <w:szCs w:val="24"/>
        </w:rPr>
        <w:t xml:space="preserve"> possono riguardare:</w:t>
      </w:r>
    </w:p>
    <w:p w:rsidR="00291010" w:rsidRPr="00291010" w:rsidRDefault="00291010" w:rsidP="00291010">
      <w:pPr>
        <w:numPr>
          <w:ilvl w:val="0"/>
          <w:numId w:val="2"/>
        </w:numPr>
        <w:spacing w:after="0" w:line="240" w:lineRule="auto"/>
        <w:ind w:left="714" w:hanging="357"/>
        <w:jc w:val="both"/>
        <w:rPr>
          <w:rFonts w:ascii="Times New Roman" w:eastAsia="Times New Roman" w:hAnsi="Times New Roman" w:cs="Times New Roman"/>
          <w:sz w:val="20"/>
          <w:szCs w:val="24"/>
          <w:lang w:eastAsia="it-IT"/>
        </w:rPr>
      </w:pPr>
      <w:r w:rsidRPr="00291010">
        <w:rPr>
          <w:rFonts w:ascii="Times New Roman" w:eastAsia="Times New Roman" w:hAnsi="Times New Roman" w:cs="Times New Roman"/>
          <w:sz w:val="20"/>
          <w:szCs w:val="24"/>
          <w:lang w:eastAsia="it-IT"/>
        </w:rPr>
        <w:t>tempi di realizzazione (ad es. divieto di interventi durante il periodo di evoluzione di un habitat o di riproduzione di una specie);</w:t>
      </w:r>
    </w:p>
    <w:p w:rsidR="00291010" w:rsidRPr="00291010" w:rsidRDefault="00291010" w:rsidP="00291010">
      <w:pPr>
        <w:numPr>
          <w:ilvl w:val="0"/>
          <w:numId w:val="2"/>
        </w:numPr>
        <w:spacing w:after="0" w:line="240" w:lineRule="auto"/>
        <w:ind w:left="714" w:hanging="357"/>
        <w:jc w:val="both"/>
        <w:rPr>
          <w:rFonts w:ascii="Times New Roman" w:eastAsia="Times New Roman" w:hAnsi="Times New Roman" w:cs="Times New Roman"/>
          <w:sz w:val="20"/>
          <w:szCs w:val="24"/>
          <w:lang w:eastAsia="it-IT"/>
        </w:rPr>
      </w:pPr>
      <w:r w:rsidRPr="00291010">
        <w:rPr>
          <w:rFonts w:ascii="Times New Roman" w:eastAsia="Times New Roman" w:hAnsi="Times New Roman" w:cs="Times New Roman"/>
          <w:sz w:val="20"/>
          <w:szCs w:val="24"/>
          <w:lang w:eastAsia="it-IT"/>
        </w:rPr>
        <w:t>tipologia degli strumenti e degli interventi da realizzare (ad es. l'uso di una draga speciale ad una distanza stabilita dalla riva per non incidere su un habitat fragile);</w:t>
      </w:r>
    </w:p>
    <w:p w:rsidR="00291010" w:rsidRPr="00291010" w:rsidRDefault="00291010" w:rsidP="00291010">
      <w:pPr>
        <w:numPr>
          <w:ilvl w:val="0"/>
          <w:numId w:val="2"/>
        </w:numPr>
        <w:spacing w:after="0" w:line="240" w:lineRule="auto"/>
        <w:ind w:left="714" w:hanging="357"/>
        <w:jc w:val="both"/>
        <w:rPr>
          <w:rFonts w:ascii="Times New Roman" w:eastAsia="Times New Roman" w:hAnsi="Times New Roman" w:cs="Times New Roman"/>
          <w:sz w:val="20"/>
          <w:szCs w:val="24"/>
          <w:lang w:eastAsia="it-IT"/>
        </w:rPr>
      </w:pPr>
      <w:r w:rsidRPr="00291010">
        <w:rPr>
          <w:rFonts w:ascii="Times New Roman" w:eastAsia="Times New Roman" w:hAnsi="Times New Roman" w:cs="Times New Roman"/>
          <w:sz w:val="20"/>
          <w:szCs w:val="24"/>
          <w:lang w:eastAsia="it-IT"/>
        </w:rPr>
        <w:t>individuazione di zone rigorosamente non accessibili all'interno di un sito (ad es. tane di ibernazione di una specie animale);</w:t>
      </w:r>
    </w:p>
    <w:p w:rsidR="00291010" w:rsidRPr="00291010" w:rsidRDefault="00291010" w:rsidP="00291010">
      <w:pPr>
        <w:numPr>
          <w:ilvl w:val="0"/>
          <w:numId w:val="2"/>
        </w:numPr>
        <w:spacing w:after="0" w:line="240" w:lineRule="auto"/>
        <w:ind w:left="714" w:hanging="357"/>
        <w:jc w:val="both"/>
        <w:rPr>
          <w:rFonts w:ascii="Times New Roman" w:eastAsia="Times New Roman" w:hAnsi="Times New Roman" w:cs="Times New Roman"/>
          <w:sz w:val="20"/>
          <w:szCs w:val="24"/>
          <w:lang w:eastAsia="it-IT"/>
        </w:rPr>
      </w:pPr>
      <w:r w:rsidRPr="00291010">
        <w:rPr>
          <w:rFonts w:ascii="Times New Roman" w:eastAsia="Times New Roman" w:hAnsi="Times New Roman" w:cs="Times New Roman"/>
          <w:sz w:val="20"/>
          <w:szCs w:val="24"/>
          <w:lang w:eastAsia="it-IT"/>
        </w:rPr>
        <w:t>uso di specie vegetali autoctone o di comunità vegetali pioniere successionali correlate dinamicamente con la vegetazione naturale potenziale.</w:t>
      </w:r>
    </w:p>
    <w:p w:rsidR="00291010" w:rsidRPr="00291010" w:rsidRDefault="00291010" w:rsidP="00291010">
      <w:pPr>
        <w:tabs>
          <w:tab w:val="left" w:pos="240"/>
          <w:tab w:val="left" w:pos="360"/>
          <w:tab w:val="left" w:pos="1080"/>
          <w:tab w:val="left" w:pos="9240"/>
          <w:tab w:val="left" w:pos="10080"/>
          <w:tab w:val="left" w:pos="10440"/>
        </w:tabs>
        <w:spacing w:after="0"/>
        <w:ind w:right="-91"/>
        <w:jc w:val="both"/>
        <w:rPr>
          <w:sz w:val="18"/>
        </w:rPr>
      </w:pPr>
      <w:r w:rsidRPr="00291010">
        <w:rPr>
          <w:rFonts w:ascii="Times New Roman" w:hAnsi="Times New Roman" w:cs="Times New Roman"/>
          <w:sz w:val="10"/>
        </w:rPr>
        <w:t>INCIDENZA SIGNIFICATIVA? SI PASSA ALLA FASE SUCCESSIVA</w:t>
      </w:r>
    </w:p>
    <w:p w:rsidR="00291010" w:rsidRDefault="00291010" w:rsidP="00291010">
      <w:pPr>
        <w:tabs>
          <w:tab w:val="left" w:pos="240"/>
          <w:tab w:val="left" w:pos="360"/>
          <w:tab w:val="left" w:pos="1080"/>
          <w:tab w:val="left" w:pos="9240"/>
          <w:tab w:val="left" w:pos="10080"/>
          <w:tab w:val="left" w:pos="10440"/>
        </w:tabs>
        <w:spacing w:after="0"/>
        <w:ind w:right="-91"/>
        <w:jc w:val="both"/>
        <w:rPr>
          <w:sz w:val="18"/>
        </w:rPr>
      </w:pPr>
    </w:p>
    <w:p w:rsidR="00291010" w:rsidRPr="00291010" w:rsidRDefault="00B52907" w:rsidP="00291010">
      <w:pPr>
        <w:tabs>
          <w:tab w:val="left" w:pos="240"/>
          <w:tab w:val="left" w:pos="360"/>
          <w:tab w:val="left" w:pos="1080"/>
          <w:tab w:val="left" w:pos="9240"/>
          <w:tab w:val="left" w:pos="10080"/>
          <w:tab w:val="left" w:pos="10440"/>
        </w:tabs>
        <w:spacing w:after="0"/>
        <w:ind w:right="-91"/>
        <w:jc w:val="both"/>
        <w:rPr>
          <w:sz w:val="18"/>
        </w:rPr>
      </w:pPr>
      <w:hyperlink r:id="rId9" w:history="1">
        <w:r w:rsidR="00291010" w:rsidRPr="00291010">
          <w:rPr>
            <w:rStyle w:val="Collegamentoipertestuale"/>
            <w:rFonts w:ascii="Times New Roman" w:hAnsi="Times New Roman" w:cs="Times New Roman"/>
            <w:i/>
            <w:iCs/>
            <w:sz w:val="20"/>
            <w:szCs w:val="24"/>
          </w:rPr>
          <w:t>FASE 3: analisi di soluzioni alternative</w:t>
        </w:r>
      </w:hyperlink>
      <w:r w:rsidR="00291010" w:rsidRPr="00291010">
        <w:rPr>
          <w:rFonts w:ascii="Times New Roman" w:hAnsi="Times New Roman" w:cs="Times New Roman"/>
          <w:sz w:val="20"/>
          <w:szCs w:val="24"/>
        </w:rPr>
        <w:t xml:space="preserve"> - </w:t>
      </w:r>
      <w:r w:rsidR="00291010" w:rsidRPr="00291010">
        <w:rPr>
          <w:rFonts w:ascii="Times New Roman" w:hAnsi="Times New Roman" w:cs="Times New Roman"/>
          <w:i/>
          <w:sz w:val="20"/>
          <w:szCs w:val="24"/>
        </w:rPr>
        <w:t>individuazione</w:t>
      </w:r>
      <w:r w:rsidR="00291010" w:rsidRPr="00291010">
        <w:rPr>
          <w:rFonts w:ascii="Times New Roman" w:hAnsi="Times New Roman" w:cs="Times New Roman"/>
          <w:sz w:val="20"/>
          <w:szCs w:val="24"/>
        </w:rPr>
        <w:t xml:space="preserve"> (ad es.: ubicazione/percorsi alternativi (tracciati diversi, nel caso di interventi a sviluppo lineare</w:t>
      </w:r>
      <w:r w:rsidR="00741E12">
        <w:rPr>
          <w:rFonts w:ascii="Times New Roman" w:hAnsi="Times New Roman" w:cs="Times New Roman"/>
          <w:sz w:val="20"/>
          <w:szCs w:val="24"/>
        </w:rPr>
        <w:t xml:space="preserve"> come strade o fognature</w:t>
      </w:r>
      <w:r w:rsidR="00291010" w:rsidRPr="00291010">
        <w:rPr>
          <w:rFonts w:ascii="Times New Roman" w:hAnsi="Times New Roman" w:cs="Times New Roman"/>
          <w:sz w:val="20"/>
          <w:szCs w:val="24"/>
        </w:rPr>
        <w:t xml:space="preserve">); metodi di costruzione alternativi; ecc.) e </w:t>
      </w:r>
      <w:r w:rsidR="00291010" w:rsidRPr="00291010">
        <w:rPr>
          <w:rFonts w:ascii="Times New Roman" w:hAnsi="Times New Roman" w:cs="Times New Roman"/>
          <w:i/>
          <w:sz w:val="20"/>
          <w:szCs w:val="24"/>
        </w:rPr>
        <w:t>analisi</w:t>
      </w:r>
      <w:r w:rsidR="00291010" w:rsidRPr="00291010">
        <w:rPr>
          <w:rFonts w:ascii="Times New Roman" w:hAnsi="Times New Roman" w:cs="Times New Roman"/>
          <w:sz w:val="20"/>
          <w:szCs w:val="24"/>
        </w:rPr>
        <w:t xml:space="preserve"> di eventuali </w:t>
      </w:r>
      <w:r w:rsidR="00291010" w:rsidRPr="00291010">
        <w:rPr>
          <w:rFonts w:ascii="Times New Roman" w:hAnsi="Times New Roman" w:cs="Times New Roman"/>
          <w:b/>
          <w:sz w:val="20"/>
          <w:szCs w:val="24"/>
        </w:rPr>
        <w:t>soluzioni alternative</w:t>
      </w:r>
      <w:r w:rsidR="00291010" w:rsidRPr="00291010">
        <w:rPr>
          <w:rFonts w:ascii="Times New Roman" w:hAnsi="Times New Roman" w:cs="Times New Roman"/>
          <w:sz w:val="20"/>
          <w:szCs w:val="24"/>
        </w:rPr>
        <w:t xml:space="preserve"> per raggiungere gli obiettivi del progetto o del piano, evitando incidenze negative sull'integrità del sito. </w:t>
      </w:r>
      <w:r w:rsidR="00291010" w:rsidRPr="00291010">
        <w:rPr>
          <w:rFonts w:ascii="Times New Roman" w:hAnsi="Times New Roman" w:cs="Times New Roman"/>
          <w:sz w:val="10"/>
        </w:rPr>
        <w:t>INCIDENZA SIGNIFICATIVA? SI PASSA ALLA FASE SUCCESSIVA</w:t>
      </w:r>
    </w:p>
    <w:p w:rsidR="00291010" w:rsidRPr="00291010" w:rsidRDefault="00B52907" w:rsidP="00291010">
      <w:pPr>
        <w:pStyle w:val="NormaleWeb"/>
        <w:spacing w:after="0" w:afterAutospacing="0"/>
        <w:jc w:val="both"/>
        <w:rPr>
          <w:sz w:val="20"/>
        </w:rPr>
      </w:pPr>
      <w:hyperlink r:id="rId10" w:history="1">
        <w:r w:rsidR="00291010" w:rsidRPr="00291010">
          <w:rPr>
            <w:rStyle w:val="Collegamentoipertestuale"/>
            <w:rFonts w:ascii="Times New Roman" w:hAnsi="Times New Roman"/>
            <w:i/>
            <w:iCs/>
            <w:sz w:val="20"/>
            <w:szCs w:val="20"/>
          </w:rPr>
          <w:t>FASE 4: definizione di misure di compensazione</w:t>
        </w:r>
      </w:hyperlink>
      <w:r w:rsidR="00291010" w:rsidRPr="00291010">
        <w:rPr>
          <w:sz w:val="20"/>
          <w:szCs w:val="20"/>
        </w:rPr>
        <w:t xml:space="preserve"> </w:t>
      </w:r>
      <w:r w:rsidR="00291010" w:rsidRPr="00291010">
        <w:rPr>
          <w:sz w:val="20"/>
        </w:rPr>
        <w:t xml:space="preserve">- individuazione di azioni, anche preventive, in grado di bilanciare le incidenze previste, nei casi in cui non esistano soluzioni alternative o le ipotesi proponibili presentino comunque aspetti </w:t>
      </w:r>
      <w:r w:rsidR="00291010" w:rsidRPr="00291010">
        <w:rPr>
          <w:sz w:val="20"/>
        </w:rPr>
        <w:lastRenderedPageBreak/>
        <w:t xml:space="preserve">con incidenza negativa, ma </w:t>
      </w:r>
      <w:r w:rsidR="00291010" w:rsidRPr="00291010">
        <w:rPr>
          <w:b/>
          <w:sz w:val="20"/>
        </w:rPr>
        <w:t>per motivi imperativi di rilevante interesse pubblico</w:t>
      </w:r>
      <w:r w:rsidR="00291010" w:rsidRPr="00291010">
        <w:rPr>
          <w:sz w:val="20"/>
        </w:rPr>
        <w:t xml:space="preserve"> sia necessario che il progetto o il piano venga comunque realizzato. Le </w:t>
      </w:r>
      <w:r w:rsidR="00291010" w:rsidRPr="00291010">
        <w:rPr>
          <w:b/>
          <w:sz w:val="20"/>
        </w:rPr>
        <w:t>misure di compensazione</w:t>
      </w:r>
      <w:r w:rsidR="00291010" w:rsidRPr="00291010">
        <w:rPr>
          <w:sz w:val="20"/>
        </w:rPr>
        <w:t xml:space="preserve"> possono, ad esempio, connotarsi nel modo seguente: </w:t>
      </w:r>
    </w:p>
    <w:p w:rsidR="00291010" w:rsidRPr="00291010" w:rsidRDefault="00291010" w:rsidP="00291010">
      <w:pPr>
        <w:numPr>
          <w:ilvl w:val="0"/>
          <w:numId w:val="3"/>
        </w:numPr>
        <w:spacing w:after="0" w:line="240" w:lineRule="auto"/>
        <w:ind w:left="714" w:hanging="357"/>
        <w:jc w:val="both"/>
        <w:rPr>
          <w:rFonts w:ascii="Times New Roman" w:eastAsia="Times New Roman" w:hAnsi="Times New Roman" w:cs="Times New Roman"/>
          <w:sz w:val="20"/>
          <w:szCs w:val="24"/>
          <w:lang w:eastAsia="it-IT"/>
        </w:rPr>
      </w:pPr>
      <w:r w:rsidRPr="00291010">
        <w:rPr>
          <w:rFonts w:ascii="Times New Roman" w:eastAsia="Times New Roman" w:hAnsi="Times New Roman" w:cs="Times New Roman"/>
          <w:sz w:val="20"/>
          <w:szCs w:val="24"/>
          <w:lang w:eastAsia="it-IT"/>
        </w:rPr>
        <w:t>ripristino dell'habitat nel rispetto degli obiettivi di conservazione del sito;</w:t>
      </w:r>
    </w:p>
    <w:p w:rsidR="00291010" w:rsidRPr="00291010" w:rsidRDefault="00291010" w:rsidP="00291010">
      <w:pPr>
        <w:numPr>
          <w:ilvl w:val="0"/>
          <w:numId w:val="3"/>
        </w:numPr>
        <w:spacing w:after="0" w:line="240" w:lineRule="auto"/>
        <w:ind w:left="714" w:hanging="357"/>
        <w:jc w:val="both"/>
        <w:rPr>
          <w:rFonts w:ascii="Times New Roman" w:eastAsia="Times New Roman" w:hAnsi="Times New Roman" w:cs="Times New Roman"/>
          <w:sz w:val="20"/>
          <w:szCs w:val="24"/>
          <w:lang w:eastAsia="it-IT"/>
        </w:rPr>
      </w:pPr>
      <w:r w:rsidRPr="00291010">
        <w:rPr>
          <w:rFonts w:ascii="Times New Roman" w:eastAsia="Times New Roman" w:hAnsi="Times New Roman" w:cs="Times New Roman"/>
          <w:sz w:val="20"/>
          <w:szCs w:val="24"/>
          <w:lang w:eastAsia="it-IT"/>
        </w:rPr>
        <w:t>creazione di un nuovo habitat, in proporzione a quello che sarà perso, su un sito nuovo o ampliando quello esistente;</w:t>
      </w:r>
    </w:p>
    <w:p w:rsidR="00291010" w:rsidRPr="00291010" w:rsidRDefault="00291010" w:rsidP="00291010">
      <w:pPr>
        <w:numPr>
          <w:ilvl w:val="0"/>
          <w:numId w:val="3"/>
        </w:numPr>
        <w:spacing w:after="0" w:line="240" w:lineRule="auto"/>
        <w:ind w:left="714" w:hanging="357"/>
        <w:jc w:val="both"/>
        <w:rPr>
          <w:rFonts w:ascii="Times New Roman" w:eastAsia="Times New Roman" w:hAnsi="Times New Roman" w:cs="Times New Roman"/>
          <w:sz w:val="20"/>
          <w:szCs w:val="24"/>
          <w:lang w:eastAsia="it-IT"/>
        </w:rPr>
      </w:pPr>
      <w:r w:rsidRPr="00291010">
        <w:rPr>
          <w:rFonts w:ascii="Times New Roman" w:eastAsia="Times New Roman" w:hAnsi="Times New Roman" w:cs="Times New Roman"/>
          <w:sz w:val="20"/>
          <w:szCs w:val="24"/>
          <w:lang w:eastAsia="it-IT"/>
        </w:rPr>
        <w:t>miglioramento dell'habitat rimanente in misura proporzionale alla perdita dovuta al piano/progetto;</w:t>
      </w:r>
    </w:p>
    <w:p w:rsidR="00291010" w:rsidRPr="00291010" w:rsidRDefault="00291010" w:rsidP="00291010">
      <w:pPr>
        <w:numPr>
          <w:ilvl w:val="0"/>
          <w:numId w:val="3"/>
        </w:numPr>
        <w:spacing w:after="0" w:line="240" w:lineRule="auto"/>
        <w:ind w:left="714" w:hanging="357"/>
        <w:jc w:val="both"/>
        <w:rPr>
          <w:rFonts w:ascii="Times New Roman" w:eastAsia="Times New Roman" w:hAnsi="Times New Roman" w:cs="Times New Roman"/>
          <w:sz w:val="20"/>
          <w:szCs w:val="24"/>
          <w:lang w:eastAsia="it-IT"/>
        </w:rPr>
      </w:pPr>
      <w:r w:rsidRPr="00291010">
        <w:rPr>
          <w:rFonts w:ascii="Times New Roman" w:eastAsia="Times New Roman" w:hAnsi="Times New Roman" w:cs="Times New Roman"/>
          <w:sz w:val="20"/>
          <w:szCs w:val="24"/>
          <w:lang w:eastAsia="it-IT"/>
        </w:rPr>
        <w:t>individuazione e proposta di un nuovo sito (caso limite).</w:t>
      </w:r>
    </w:p>
    <w:p w:rsidR="00533A3B" w:rsidRDefault="00533A3B" w:rsidP="00313529">
      <w:pPr>
        <w:jc w:val="both"/>
        <w:rPr>
          <w:rFonts w:ascii="Times New Roman" w:hAnsi="Times New Roman" w:cs="Times New Roman"/>
          <w:bCs/>
          <w:sz w:val="24"/>
          <w:szCs w:val="24"/>
        </w:rPr>
      </w:pPr>
    </w:p>
    <w:p w:rsidR="0080035E" w:rsidRDefault="00291010" w:rsidP="00313529">
      <w:pPr>
        <w:jc w:val="both"/>
        <w:rPr>
          <w:rFonts w:ascii="Times New Roman" w:hAnsi="Times New Roman" w:cs="Times New Roman"/>
          <w:bCs/>
          <w:sz w:val="24"/>
          <w:szCs w:val="24"/>
        </w:rPr>
      </w:pPr>
      <w:r>
        <w:rPr>
          <w:rFonts w:ascii="Times New Roman" w:hAnsi="Times New Roman" w:cs="Times New Roman"/>
          <w:bCs/>
          <w:sz w:val="24"/>
          <w:szCs w:val="24"/>
        </w:rPr>
        <w:t>Come si vede, mano a mano che si procede nelle fasi, la valutazione si fa sempre più rigorosa.</w:t>
      </w:r>
    </w:p>
    <w:p w:rsidR="00291010" w:rsidRDefault="00291010" w:rsidP="00313529">
      <w:pPr>
        <w:jc w:val="both"/>
        <w:rPr>
          <w:rFonts w:ascii="Times New Roman" w:hAnsi="Times New Roman" w:cs="Times New Roman"/>
          <w:bCs/>
          <w:sz w:val="24"/>
          <w:szCs w:val="24"/>
        </w:rPr>
      </w:pPr>
    </w:p>
    <w:p w:rsidR="00291010" w:rsidRPr="0080035E" w:rsidRDefault="00291010" w:rsidP="00313529">
      <w:pPr>
        <w:jc w:val="both"/>
        <w:rPr>
          <w:rFonts w:ascii="Times New Roman" w:hAnsi="Times New Roman" w:cs="Times New Roman"/>
          <w:bCs/>
          <w:sz w:val="24"/>
          <w:szCs w:val="24"/>
        </w:rPr>
      </w:pPr>
    </w:p>
    <w:p w:rsidR="0080035E" w:rsidRPr="00285695" w:rsidRDefault="00285695" w:rsidP="00285695">
      <w:pPr>
        <w:pStyle w:val="Paragrafoelenco"/>
        <w:numPr>
          <w:ilvl w:val="0"/>
          <w:numId w:val="1"/>
        </w:numPr>
        <w:ind w:left="426"/>
        <w:jc w:val="both"/>
        <w:rPr>
          <w:rFonts w:ascii="Times New Roman" w:hAnsi="Times New Roman" w:cs="Times New Roman"/>
          <w:b/>
          <w:sz w:val="24"/>
          <w:szCs w:val="24"/>
        </w:rPr>
      </w:pPr>
      <w:r w:rsidRPr="00285695">
        <w:rPr>
          <w:rFonts w:ascii="Times New Roman" w:hAnsi="Times New Roman" w:cs="Times New Roman"/>
          <w:b/>
          <w:sz w:val="24"/>
          <w:szCs w:val="24"/>
        </w:rPr>
        <w:t>LO STATO</w:t>
      </w:r>
    </w:p>
    <w:p w:rsidR="00285695" w:rsidRDefault="00285695" w:rsidP="00285695">
      <w:pPr>
        <w:jc w:val="both"/>
        <w:rPr>
          <w:rFonts w:ascii="Times New Roman" w:hAnsi="Times New Roman" w:cs="Times New Roman"/>
          <w:sz w:val="24"/>
          <w:szCs w:val="24"/>
        </w:rPr>
      </w:pPr>
      <w:r w:rsidRPr="00285695">
        <w:rPr>
          <w:rFonts w:ascii="Times New Roman" w:hAnsi="Times New Roman" w:cs="Times New Roman"/>
          <w:sz w:val="24"/>
          <w:szCs w:val="24"/>
        </w:rPr>
        <w:t>Per quanto riguarda questo secondo soggetto della pianificazione si trattano i momenti più significativi della legislazione in tema di tutela ambientale</w:t>
      </w:r>
      <w:r>
        <w:rPr>
          <w:rFonts w:ascii="Times New Roman" w:hAnsi="Times New Roman" w:cs="Times New Roman"/>
          <w:sz w:val="24"/>
          <w:szCs w:val="24"/>
        </w:rPr>
        <w:t xml:space="preserve">, </w:t>
      </w:r>
      <w:r w:rsidR="00CD5416">
        <w:rPr>
          <w:rFonts w:ascii="Times New Roman" w:hAnsi="Times New Roman" w:cs="Times New Roman"/>
          <w:sz w:val="24"/>
          <w:szCs w:val="24"/>
        </w:rPr>
        <w:t>cui elencati in ordine temporale</w:t>
      </w:r>
    </w:p>
    <w:p w:rsidR="00D83271" w:rsidRPr="00D83271" w:rsidRDefault="00D83271" w:rsidP="00D83271">
      <w:pPr>
        <w:pStyle w:val="Paragrafoelenco"/>
        <w:numPr>
          <w:ilvl w:val="0"/>
          <w:numId w:val="4"/>
        </w:numPr>
        <w:autoSpaceDE w:val="0"/>
        <w:autoSpaceDN w:val="0"/>
        <w:adjustRightInd w:val="0"/>
        <w:spacing w:after="360" w:line="360" w:lineRule="auto"/>
        <w:ind w:left="714" w:hanging="357"/>
        <w:contextualSpacing w:val="0"/>
        <w:jc w:val="both"/>
        <w:rPr>
          <w:rFonts w:ascii="Times New Roman" w:hAnsi="Times New Roman" w:cs="Times New Roman"/>
          <w:sz w:val="24"/>
          <w:szCs w:val="24"/>
        </w:rPr>
      </w:pPr>
      <w:r w:rsidRPr="00D83271">
        <w:rPr>
          <w:rFonts w:ascii="Times New Roman" w:hAnsi="Times New Roman" w:cs="Times New Roman"/>
          <w:b/>
          <w:bCs/>
          <w:sz w:val="24"/>
          <w:szCs w:val="24"/>
        </w:rPr>
        <w:t xml:space="preserve">Regio decreto-legge 30 dicembre 1923, n. 3267 (Legge </w:t>
      </w:r>
      <w:proofErr w:type="spellStart"/>
      <w:r w:rsidRPr="00D83271">
        <w:rPr>
          <w:rFonts w:ascii="Times New Roman" w:hAnsi="Times New Roman" w:cs="Times New Roman"/>
          <w:b/>
          <w:bCs/>
          <w:sz w:val="24"/>
          <w:szCs w:val="24"/>
        </w:rPr>
        <w:t>Serpieri</w:t>
      </w:r>
      <w:proofErr w:type="spellEnd"/>
      <w:r w:rsidRPr="00D83271">
        <w:rPr>
          <w:rFonts w:ascii="Times New Roman" w:hAnsi="Times New Roman" w:cs="Times New Roman"/>
          <w:b/>
          <w:bCs/>
          <w:sz w:val="24"/>
          <w:szCs w:val="24"/>
        </w:rPr>
        <w:t xml:space="preserve">) </w:t>
      </w:r>
      <w:r w:rsidRPr="00D83271">
        <w:rPr>
          <w:rFonts w:ascii="Times New Roman" w:hAnsi="Times New Roman" w:cs="Times New Roman"/>
          <w:i/>
          <w:iCs/>
          <w:sz w:val="24"/>
          <w:szCs w:val="24"/>
        </w:rPr>
        <w:t>sulla limitazione allo sfruttamento dei boschi e dei territori montani</w:t>
      </w:r>
      <w:r>
        <w:rPr>
          <w:rFonts w:ascii="Times New Roman" w:hAnsi="Times New Roman" w:cs="Times New Roman"/>
          <w:i/>
          <w:iCs/>
          <w:sz w:val="24"/>
          <w:szCs w:val="24"/>
        </w:rPr>
        <w:t xml:space="preserve">, </w:t>
      </w:r>
      <w:r w:rsidRPr="00D83271">
        <w:rPr>
          <w:rFonts w:ascii="Times New Roman" w:hAnsi="Times New Roman" w:cs="Times New Roman"/>
          <w:iCs/>
          <w:sz w:val="24"/>
          <w:szCs w:val="24"/>
        </w:rPr>
        <w:t>che tratta</w:t>
      </w:r>
      <w:r>
        <w:rPr>
          <w:rFonts w:ascii="Times New Roman" w:hAnsi="Times New Roman" w:cs="Times New Roman"/>
          <w:iCs/>
          <w:sz w:val="24"/>
          <w:szCs w:val="24"/>
        </w:rPr>
        <w:t xml:space="preserve"> del </w:t>
      </w:r>
      <w:r w:rsidRPr="00D83271">
        <w:rPr>
          <w:rFonts w:ascii="Times New Roman" w:hAnsi="Times New Roman" w:cs="Times New Roman"/>
          <w:b/>
          <w:iCs/>
          <w:sz w:val="24"/>
          <w:szCs w:val="24"/>
        </w:rPr>
        <w:t>vincolo idrogeologico</w:t>
      </w:r>
      <w:r>
        <w:rPr>
          <w:rFonts w:ascii="Times New Roman" w:hAnsi="Times New Roman" w:cs="Times New Roman"/>
          <w:iCs/>
          <w:sz w:val="24"/>
          <w:szCs w:val="24"/>
        </w:rPr>
        <w:t>, ma non solo.</w:t>
      </w:r>
    </w:p>
    <w:p w:rsidR="00C1655F" w:rsidRPr="00C1655F" w:rsidRDefault="00285695" w:rsidP="00C1655F">
      <w:pPr>
        <w:pStyle w:val="Paragrafoelenco"/>
        <w:numPr>
          <w:ilvl w:val="0"/>
          <w:numId w:val="4"/>
        </w:numPr>
        <w:autoSpaceDE w:val="0"/>
        <w:autoSpaceDN w:val="0"/>
        <w:adjustRightInd w:val="0"/>
        <w:spacing w:after="360" w:line="360" w:lineRule="auto"/>
        <w:ind w:left="714" w:hanging="357"/>
        <w:contextualSpacing w:val="0"/>
        <w:jc w:val="both"/>
        <w:rPr>
          <w:rFonts w:ascii="Times New Roman" w:hAnsi="Times New Roman" w:cs="Times New Roman"/>
          <w:b/>
          <w:bCs/>
        </w:rPr>
      </w:pPr>
      <w:r w:rsidRPr="00C1655F">
        <w:rPr>
          <w:rFonts w:ascii="Times New Roman" w:hAnsi="Times New Roman" w:cs="Times New Roman"/>
          <w:bCs/>
          <w:sz w:val="24"/>
          <w:szCs w:val="24"/>
        </w:rPr>
        <w:t>L. n. 1497/1939</w:t>
      </w:r>
      <w:r w:rsidRPr="00C1655F">
        <w:rPr>
          <w:rFonts w:ascii="Times New Roman" w:hAnsi="Times New Roman" w:cs="Times New Roman"/>
          <w:b/>
          <w:bCs/>
          <w:sz w:val="24"/>
          <w:szCs w:val="24"/>
        </w:rPr>
        <w:t>: Protezione delle bellezze naturali, l</w:t>
      </w:r>
      <w:r w:rsidRPr="00C1655F">
        <w:rPr>
          <w:rFonts w:ascii="Times New Roman" w:hAnsi="Times New Roman" w:cs="Times New Roman"/>
          <w:sz w:val="24"/>
          <w:szCs w:val="24"/>
        </w:rPr>
        <w:t xml:space="preserve">egge abrogata e sostituita dal </w:t>
      </w:r>
      <w:r w:rsidRPr="00C1655F">
        <w:rPr>
          <w:rFonts w:ascii="Times New Roman" w:hAnsi="Times New Roman" w:cs="Times New Roman"/>
          <w:bCs/>
          <w:sz w:val="24"/>
          <w:szCs w:val="24"/>
        </w:rPr>
        <w:t xml:space="preserve">Decreto legislativo </w:t>
      </w:r>
      <w:r w:rsidRPr="00C1655F">
        <w:rPr>
          <w:rFonts w:ascii="Times New Roman" w:hAnsi="Times New Roman" w:cs="Times New Roman"/>
          <w:b/>
          <w:bCs/>
          <w:sz w:val="24"/>
          <w:szCs w:val="24"/>
        </w:rPr>
        <w:t>29 ottobre 1999, n. 490</w:t>
      </w:r>
      <w:r w:rsidRPr="00C1655F">
        <w:rPr>
          <w:rFonts w:ascii="Times New Roman" w:hAnsi="Times New Roman" w:cs="Times New Roman"/>
          <w:bCs/>
          <w:sz w:val="24"/>
          <w:szCs w:val="24"/>
        </w:rPr>
        <w:t xml:space="preserve"> “</w:t>
      </w:r>
      <w:r w:rsidRPr="00C1655F">
        <w:rPr>
          <w:rFonts w:ascii="Times New Roman" w:hAnsi="Times New Roman" w:cs="Times New Roman"/>
          <w:b/>
          <w:bCs/>
          <w:sz w:val="24"/>
          <w:szCs w:val="24"/>
        </w:rPr>
        <w:t>Testo unico delle disposizioni legislative in materia di beni culturali e ambientali”.</w:t>
      </w:r>
    </w:p>
    <w:p w:rsidR="00C1655F" w:rsidRPr="00285695" w:rsidRDefault="00285695" w:rsidP="00C1655F">
      <w:pPr>
        <w:pStyle w:val="Paragrafoelenco"/>
        <w:numPr>
          <w:ilvl w:val="0"/>
          <w:numId w:val="4"/>
        </w:numPr>
        <w:autoSpaceDE w:val="0"/>
        <w:autoSpaceDN w:val="0"/>
        <w:adjustRightInd w:val="0"/>
        <w:spacing w:after="360"/>
        <w:ind w:left="714" w:hanging="357"/>
        <w:contextualSpacing w:val="0"/>
        <w:jc w:val="both"/>
        <w:rPr>
          <w:rFonts w:ascii="Times New Roman" w:hAnsi="Times New Roman" w:cs="Times New Roman"/>
          <w:b/>
          <w:sz w:val="24"/>
          <w:szCs w:val="24"/>
        </w:rPr>
      </w:pPr>
      <w:r w:rsidRPr="00285695">
        <w:rPr>
          <w:rFonts w:ascii="Times New Roman" w:hAnsi="Times New Roman" w:cs="Times New Roman"/>
          <w:bCs/>
        </w:rPr>
        <w:t xml:space="preserve">L. n. 1150 del 1942 </w:t>
      </w:r>
      <w:r w:rsidRPr="00285695">
        <w:rPr>
          <w:rFonts w:ascii="Times New Roman" w:hAnsi="Times New Roman" w:cs="Times New Roman"/>
          <w:b/>
          <w:bCs/>
        </w:rPr>
        <w:t>Legge urbanistica</w:t>
      </w:r>
    </w:p>
    <w:p w:rsidR="00C1655F" w:rsidRPr="00285695" w:rsidRDefault="00C1655F" w:rsidP="00C1655F">
      <w:pPr>
        <w:pStyle w:val="Paragrafoelenco"/>
        <w:numPr>
          <w:ilvl w:val="0"/>
          <w:numId w:val="4"/>
        </w:numPr>
        <w:autoSpaceDE w:val="0"/>
        <w:autoSpaceDN w:val="0"/>
        <w:adjustRightInd w:val="0"/>
        <w:spacing w:after="360"/>
        <w:ind w:left="714" w:hanging="357"/>
        <w:contextualSpacing w:val="0"/>
        <w:jc w:val="both"/>
        <w:rPr>
          <w:rFonts w:ascii="Times New Roman" w:hAnsi="Times New Roman" w:cs="Times New Roman"/>
          <w:b/>
          <w:sz w:val="24"/>
          <w:szCs w:val="24"/>
        </w:rPr>
      </w:pPr>
      <w:r w:rsidRPr="00C1655F">
        <w:rPr>
          <w:rFonts w:ascii="Times New Roman" w:hAnsi="Times New Roman" w:cs="Times New Roman"/>
          <w:bCs/>
          <w:sz w:val="24"/>
          <w:szCs w:val="24"/>
        </w:rPr>
        <w:t>D.M. 2 aprile 1968, n. 1444</w:t>
      </w:r>
      <w:r>
        <w:rPr>
          <w:rFonts w:ascii="Times New Roman" w:hAnsi="Times New Roman" w:cs="Times New Roman"/>
          <w:b/>
          <w:bCs/>
          <w:sz w:val="24"/>
          <w:szCs w:val="24"/>
        </w:rPr>
        <w:t>, Limiti inderogabili di edificabilità e di spazi riservati alla collettività</w:t>
      </w:r>
    </w:p>
    <w:p w:rsidR="00C1655F" w:rsidRPr="00285695" w:rsidRDefault="00285695" w:rsidP="00C1655F">
      <w:pPr>
        <w:pStyle w:val="Paragrafoelenco"/>
        <w:numPr>
          <w:ilvl w:val="0"/>
          <w:numId w:val="4"/>
        </w:numPr>
        <w:autoSpaceDE w:val="0"/>
        <w:autoSpaceDN w:val="0"/>
        <w:adjustRightInd w:val="0"/>
        <w:spacing w:after="360"/>
        <w:ind w:left="714" w:hanging="357"/>
        <w:contextualSpacing w:val="0"/>
        <w:jc w:val="both"/>
        <w:rPr>
          <w:rFonts w:ascii="Times New Roman" w:hAnsi="Times New Roman" w:cs="Times New Roman"/>
          <w:b/>
          <w:sz w:val="24"/>
          <w:szCs w:val="24"/>
        </w:rPr>
      </w:pPr>
      <w:r w:rsidRPr="00285695">
        <w:rPr>
          <w:rFonts w:ascii="Times New Roman" w:hAnsi="Times New Roman" w:cs="Times New Roman"/>
          <w:bCs/>
        </w:rPr>
        <w:t xml:space="preserve">L. n. 431 del 1985 </w:t>
      </w:r>
      <w:r w:rsidRPr="00285695">
        <w:rPr>
          <w:rFonts w:ascii="Times New Roman" w:hAnsi="Times New Roman" w:cs="Times New Roman"/>
          <w:b/>
          <w:bCs/>
        </w:rPr>
        <w:t xml:space="preserve">Legge </w:t>
      </w:r>
      <w:proofErr w:type="spellStart"/>
      <w:r w:rsidRPr="00285695">
        <w:rPr>
          <w:rFonts w:ascii="Times New Roman" w:hAnsi="Times New Roman" w:cs="Times New Roman"/>
          <w:b/>
          <w:bCs/>
        </w:rPr>
        <w:t>Galasso</w:t>
      </w:r>
      <w:proofErr w:type="spellEnd"/>
    </w:p>
    <w:p w:rsidR="00C1655F" w:rsidRDefault="00285695" w:rsidP="00C1655F">
      <w:pPr>
        <w:pStyle w:val="Paragrafoelenco"/>
        <w:numPr>
          <w:ilvl w:val="0"/>
          <w:numId w:val="4"/>
        </w:numPr>
        <w:autoSpaceDE w:val="0"/>
        <w:autoSpaceDN w:val="0"/>
        <w:adjustRightInd w:val="0"/>
        <w:spacing w:after="360"/>
        <w:ind w:left="714" w:hanging="357"/>
        <w:contextualSpacing w:val="0"/>
        <w:jc w:val="both"/>
        <w:rPr>
          <w:rFonts w:ascii="Times New Roman" w:hAnsi="Times New Roman" w:cs="Times New Roman"/>
          <w:b/>
          <w:sz w:val="24"/>
          <w:szCs w:val="24"/>
        </w:rPr>
      </w:pPr>
      <w:r w:rsidRPr="00285695">
        <w:rPr>
          <w:rFonts w:ascii="Times New Roman" w:hAnsi="Times New Roman" w:cs="Times New Roman"/>
          <w:bCs/>
          <w:sz w:val="24"/>
          <w:szCs w:val="24"/>
        </w:rPr>
        <w:t xml:space="preserve">Legge 6 dicembre 1991, n. 394 </w:t>
      </w:r>
      <w:r w:rsidRPr="00285695">
        <w:rPr>
          <w:rFonts w:ascii="Times New Roman" w:hAnsi="Times New Roman" w:cs="Times New Roman"/>
          <w:b/>
          <w:sz w:val="24"/>
          <w:szCs w:val="24"/>
        </w:rPr>
        <w:t xml:space="preserve">Legge Quadro sulle aree protette </w:t>
      </w:r>
    </w:p>
    <w:p w:rsidR="00D83271" w:rsidRPr="00D83271" w:rsidRDefault="00D83271" w:rsidP="00D83271">
      <w:pPr>
        <w:pStyle w:val="NormaleWeb"/>
        <w:numPr>
          <w:ilvl w:val="0"/>
          <w:numId w:val="4"/>
        </w:numPr>
        <w:autoSpaceDE w:val="0"/>
        <w:autoSpaceDN w:val="0"/>
        <w:adjustRightInd w:val="0"/>
        <w:spacing w:before="0" w:beforeAutospacing="0" w:after="360" w:afterAutospacing="0" w:line="360" w:lineRule="auto"/>
        <w:ind w:left="714" w:hanging="357"/>
        <w:jc w:val="both"/>
        <w:rPr>
          <w:b/>
          <w:bCs/>
        </w:rPr>
      </w:pPr>
      <w:bookmarkStart w:id="0" w:name="inizio"/>
      <w:r w:rsidRPr="00D83271">
        <w:rPr>
          <w:bCs/>
        </w:rPr>
        <w:t>Decreto legislativo 29 ottobre 1999, n. 490</w:t>
      </w:r>
      <w:bookmarkEnd w:id="0"/>
      <w:r>
        <w:rPr>
          <w:bCs/>
        </w:rPr>
        <w:t xml:space="preserve"> </w:t>
      </w:r>
      <w:r w:rsidRPr="00D83271">
        <w:rPr>
          <w:b/>
          <w:bCs/>
        </w:rPr>
        <w:t>Testo unico delle disposizioni legislative in materia di beni culturali e ambientali</w:t>
      </w:r>
      <w:r>
        <w:rPr>
          <w:b/>
          <w:bCs/>
        </w:rPr>
        <w:t xml:space="preserve"> </w:t>
      </w:r>
      <w:r w:rsidRPr="00D83271">
        <w:rPr>
          <w:bCs/>
        </w:rPr>
        <w:t>(ricordarsi cosa sostituisce)</w:t>
      </w:r>
    </w:p>
    <w:p w:rsidR="00C1655F" w:rsidRPr="00285695" w:rsidRDefault="00285695" w:rsidP="00C1655F">
      <w:pPr>
        <w:pStyle w:val="Paragrafoelenco"/>
        <w:numPr>
          <w:ilvl w:val="0"/>
          <w:numId w:val="4"/>
        </w:numPr>
        <w:autoSpaceDE w:val="0"/>
        <w:autoSpaceDN w:val="0"/>
        <w:adjustRightInd w:val="0"/>
        <w:spacing w:after="360"/>
        <w:ind w:left="714" w:hanging="357"/>
        <w:contextualSpacing w:val="0"/>
        <w:jc w:val="both"/>
        <w:rPr>
          <w:rFonts w:ascii="Times New Roman" w:hAnsi="Times New Roman" w:cs="Times New Roman"/>
          <w:b/>
          <w:sz w:val="24"/>
          <w:szCs w:val="24"/>
        </w:rPr>
      </w:pPr>
      <w:r w:rsidRPr="00285695">
        <w:rPr>
          <w:rFonts w:ascii="Times New Roman" w:hAnsi="Times New Roman" w:cs="Times New Roman"/>
          <w:b/>
          <w:bCs/>
          <w:sz w:val="24"/>
          <w:szCs w:val="24"/>
        </w:rPr>
        <w:t>Convenzione Europea del Paesaggio – 20 ottobre 2000</w:t>
      </w:r>
    </w:p>
    <w:p w:rsidR="00C1655F" w:rsidRPr="00285695" w:rsidRDefault="00285695" w:rsidP="00C1655F">
      <w:pPr>
        <w:pStyle w:val="Paragrafoelenco"/>
        <w:numPr>
          <w:ilvl w:val="0"/>
          <w:numId w:val="4"/>
        </w:numPr>
        <w:autoSpaceDE w:val="0"/>
        <w:autoSpaceDN w:val="0"/>
        <w:adjustRightInd w:val="0"/>
        <w:spacing w:after="360"/>
        <w:ind w:left="714" w:hanging="357"/>
        <w:contextualSpacing w:val="0"/>
        <w:jc w:val="both"/>
        <w:rPr>
          <w:rFonts w:ascii="Times New Roman" w:hAnsi="Times New Roman" w:cs="Times New Roman"/>
          <w:b/>
          <w:sz w:val="24"/>
          <w:szCs w:val="24"/>
        </w:rPr>
      </w:pPr>
      <w:r w:rsidRPr="00285695">
        <w:rPr>
          <w:rFonts w:ascii="Times New Roman" w:eastAsia="Times New Roman" w:hAnsi="Times New Roman" w:cs="Times New Roman"/>
          <w:sz w:val="24"/>
          <w:szCs w:val="24"/>
          <w:lang w:eastAsia="it-IT"/>
        </w:rPr>
        <w:t xml:space="preserve">Decreto Legislativo 22 gennaio 2004, n. 42 (Codice </w:t>
      </w:r>
      <w:r w:rsidRPr="00285695">
        <w:rPr>
          <w:rFonts w:ascii="Times New Roman" w:eastAsia="Times New Roman" w:hAnsi="Times New Roman" w:cs="Times New Roman"/>
          <w:b/>
          <w:sz w:val="24"/>
          <w:szCs w:val="24"/>
          <w:lang w:eastAsia="it-IT"/>
        </w:rPr>
        <w:t>URBANI</w:t>
      </w:r>
      <w:r w:rsidRPr="00285695">
        <w:rPr>
          <w:rFonts w:ascii="Times New Roman" w:eastAsia="Times New Roman" w:hAnsi="Times New Roman" w:cs="Times New Roman"/>
          <w:sz w:val="24"/>
          <w:szCs w:val="24"/>
          <w:lang w:eastAsia="it-IT"/>
        </w:rPr>
        <w:t xml:space="preserve">) </w:t>
      </w:r>
      <w:r w:rsidRPr="00285695">
        <w:rPr>
          <w:rFonts w:ascii="Times New Roman" w:eastAsia="Times New Roman" w:hAnsi="Times New Roman" w:cs="Times New Roman"/>
          <w:b/>
          <w:bCs/>
          <w:sz w:val="24"/>
          <w:szCs w:val="24"/>
          <w:lang w:eastAsia="it-IT"/>
        </w:rPr>
        <w:t>"Codice dei beni culturali e del paesaggio"</w:t>
      </w:r>
      <w:r w:rsidR="00D83271">
        <w:rPr>
          <w:rFonts w:ascii="Times New Roman" w:eastAsia="Times New Roman" w:hAnsi="Times New Roman" w:cs="Times New Roman"/>
          <w:b/>
          <w:bCs/>
          <w:sz w:val="24"/>
          <w:szCs w:val="24"/>
          <w:lang w:eastAsia="it-IT"/>
        </w:rPr>
        <w:t xml:space="preserve"> </w:t>
      </w:r>
      <w:r w:rsidR="00D83271" w:rsidRPr="00D83271">
        <w:rPr>
          <w:rFonts w:ascii="Times New Roman" w:hAnsi="Times New Roman" w:cs="Times New Roman"/>
          <w:bCs/>
          <w:sz w:val="24"/>
          <w:szCs w:val="24"/>
        </w:rPr>
        <w:t>(ricordarsi cosa sostituisce</w:t>
      </w:r>
      <w:r w:rsidR="00D83271">
        <w:rPr>
          <w:rFonts w:ascii="Times New Roman" w:hAnsi="Times New Roman" w:cs="Times New Roman"/>
          <w:bCs/>
          <w:sz w:val="24"/>
          <w:szCs w:val="24"/>
        </w:rPr>
        <w:t xml:space="preserve"> e spiegare perché è fondamentale</w:t>
      </w:r>
      <w:r w:rsidR="00D83271" w:rsidRPr="00D83271">
        <w:rPr>
          <w:rFonts w:ascii="Times New Roman" w:hAnsi="Times New Roman" w:cs="Times New Roman"/>
          <w:bCs/>
          <w:sz w:val="24"/>
          <w:szCs w:val="24"/>
        </w:rPr>
        <w:t>)</w:t>
      </w:r>
    </w:p>
    <w:p w:rsidR="00C1655F" w:rsidRPr="00D83271" w:rsidRDefault="00285695" w:rsidP="00C1655F">
      <w:pPr>
        <w:pStyle w:val="Paragrafoelenco"/>
        <w:numPr>
          <w:ilvl w:val="0"/>
          <w:numId w:val="4"/>
        </w:numPr>
        <w:autoSpaceDE w:val="0"/>
        <w:autoSpaceDN w:val="0"/>
        <w:adjustRightInd w:val="0"/>
        <w:spacing w:after="360"/>
        <w:ind w:left="714" w:hanging="357"/>
        <w:contextualSpacing w:val="0"/>
        <w:jc w:val="both"/>
        <w:rPr>
          <w:rFonts w:ascii="Times New Roman" w:hAnsi="Times New Roman" w:cs="Times New Roman"/>
          <w:sz w:val="24"/>
          <w:szCs w:val="24"/>
        </w:rPr>
      </w:pPr>
      <w:r w:rsidRPr="00285695">
        <w:rPr>
          <w:rFonts w:ascii="Times New Roman" w:eastAsia="Times New Roman" w:hAnsi="Times New Roman" w:cs="Times New Roman"/>
          <w:sz w:val="24"/>
          <w:szCs w:val="24"/>
          <w:lang w:eastAsia="it-IT"/>
        </w:rPr>
        <w:lastRenderedPageBreak/>
        <w:t xml:space="preserve">Decreto Legislativo </w:t>
      </w:r>
      <w:r w:rsidRPr="00285695">
        <w:rPr>
          <w:rFonts w:ascii="Times New Roman" w:hAnsi="Times New Roman" w:cs="Times New Roman"/>
          <w:bCs/>
          <w:sz w:val="24"/>
          <w:szCs w:val="24"/>
        </w:rPr>
        <w:t xml:space="preserve">3 aprile 2006, n.152 </w:t>
      </w:r>
      <w:r w:rsidRPr="00285695">
        <w:rPr>
          <w:rFonts w:ascii="Times New Roman" w:hAnsi="Times New Roman" w:cs="Times New Roman"/>
          <w:b/>
          <w:sz w:val="24"/>
          <w:szCs w:val="24"/>
        </w:rPr>
        <w:t>Norme in materia ambientale.</w:t>
      </w:r>
      <w:r w:rsidR="00C1655F" w:rsidRPr="00C1655F">
        <w:rPr>
          <w:rFonts w:ascii="Times New Roman" w:hAnsi="Times New Roman" w:cs="Times New Roman"/>
          <w:b/>
          <w:sz w:val="24"/>
          <w:szCs w:val="24"/>
        </w:rPr>
        <w:t xml:space="preserve"> </w:t>
      </w:r>
      <w:r w:rsidR="00D83271" w:rsidRPr="00D83271">
        <w:rPr>
          <w:rFonts w:ascii="Times New Roman" w:hAnsi="Times New Roman" w:cs="Times New Roman"/>
          <w:sz w:val="24"/>
          <w:szCs w:val="24"/>
        </w:rPr>
        <w:t xml:space="preserve">(perché </w:t>
      </w:r>
      <w:r w:rsidR="00D83271">
        <w:rPr>
          <w:rFonts w:ascii="Times New Roman" w:hAnsi="Times New Roman" w:cs="Times New Roman"/>
          <w:sz w:val="24"/>
          <w:szCs w:val="24"/>
        </w:rPr>
        <w:t>è importantissimo</w:t>
      </w:r>
      <w:r w:rsidR="00D83271" w:rsidRPr="00D83271">
        <w:rPr>
          <w:rFonts w:ascii="Times New Roman" w:hAnsi="Times New Roman" w:cs="Times New Roman"/>
          <w:sz w:val="24"/>
          <w:szCs w:val="24"/>
        </w:rPr>
        <w:t>?)</w:t>
      </w:r>
    </w:p>
    <w:p w:rsidR="00C1655F" w:rsidRPr="00285695" w:rsidRDefault="00285695" w:rsidP="00C1655F">
      <w:pPr>
        <w:pStyle w:val="Paragrafoelenco"/>
        <w:numPr>
          <w:ilvl w:val="0"/>
          <w:numId w:val="4"/>
        </w:numPr>
        <w:autoSpaceDE w:val="0"/>
        <w:autoSpaceDN w:val="0"/>
        <w:adjustRightInd w:val="0"/>
        <w:spacing w:after="360"/>
        <w:ind w:left="714" w:hanging="357"/>
        <w:contextualSpacing w:val="0"/>
        <w:jc w:val="both"/>
        <w:rPr>
          <w:rFonts w:ascii="Times New Roman" w:hAnsi="Times New Roman" w:cs="Times New Roman"/>
          <w:b/>
          <w:sz w:val="24"/>
          <w:szCs w:val="24"/>
        </w:rPr>
      </w:pPr>
      <w:r w:rsidRPr="00285695">
        <w:rPr>
          <w:rFonts w:ascii="Times New Roman" w:eastAsia="Times New Roman" w:hAnsi="Times New Roman" w:cs="Times New Roman"/>
          <w:sz w:val="24"/>
          <w:szCs w:val="24"/>
          <w:lang w:eastAsia="it-IT"/>
        </w:rPr>
        <w:t xml:space="preserve">Decreto Legislativo 19 marzo 2008 (Codice </w:t>
      </w:r>
      <w:r w:rsidRPr="00285695">
        <w:rPr>
          <w:rFonts w:ascii="Times New Roman" w:eastAsia="Times New Roman" w:hAnsi="Times New Roman" w:cs="Times New Roman"/>
          <w:b/>
          <w:sz w:val="24"/>
          <w:szCs w:val="24"/>
          <w:lang w:eastAsia="it-IT"/>
        </w:rPr>
        <w:t>RUTELLI</w:t>
      </w:r>
      <w:r w:rsidRPr="00285695">
        <w:rPr>
          <w:rFonts w:ascii="Times New Roman" w:eastAsia="Times New Roman" w:hAnsi="Times New Roman" w:cs="Times New Roman"/>
          <w:sz w:val="24"/>
          <w:szCs w:val="24"/>
          <w:lang w:eastAsia="it-IT"/>
        </w:rPr>
        <w:t xml:space="preserve">) </w:t>
      </w:r>
      <w:r w:rsidRPr="00285695">
        <w:rPr>
          <w:rFonts w:ascii="Times New Roman" w:eastAsia="Times New Roman" w:hAnsi="Times New Roman" w:cs="Times New Roman"/>
          <w:b/>
          <w:bCs/>
          <w:sz w:val="24"/>
          <w:szCs w:val="24"/>
          <w:lang w:eastAsia="it-IT"/>
        </w:rPr>
        <w:t>"Codice dei beni culturali e del paesaggio"</w:t>
      </w:r>
    </w:p>
    <w:p w:rsidR="00285695" w:rsidRPr="00376F83" w:rsidRDefault="00376F83" w:rsidP="00376F83">
      <w:pPr>
        <w:pStyle w:val="NormaleWeb"/>
        <w:autoSpaceDE w:val="0"/>
        <w:autoSpaceDN w:val="0"/>
        <w:adjustRightInd w:val="0"/>
        <w:spacing w:before="0" w:beforeAutospacing="0" w:after="0" w:afterAutospacing="0" w:line="360" w:lineRule="auto"/>
        <w:jc w:val="center"/>
        <w:rPr>
          <w:i/>
          <w:color w:val="FF0000"/>
        </w:rPr>
      </w:pPr>
      <w:r w:rsidRPr="00376F83">
        <w:rPr>
          <w:i/>
          <w:color w:val="FF0000"/>
        </w:rPr>
        <w:t>LE LEGGI VANNO CITATE TUTTE!!!!</w:t>
      </w:r>
    </w:p>
    <w:p w:rsidR="00741E12" w:rsidRDefault="00741E12" w:rsidP="00C1655F">
      <w:pPr>
        <w:pStyle w:val="NormaleWeb"/>
        <w:autoSpaceDE w:val="0"/>
        <w:autoSpaceDN w:val="0"/>
        <w:adjustRightInd w:val="0"/>
        <w:spacing w:before="0" w:beforeAutospacing="0" w:after="0" w:afterAutospacing="0" w:line="360" w:lineRule="auto"/>
        <w:jc w:val="both"/>
      </w:pPr>
    </w:p>
    <w:p w:rsidR="00285695" w:rsidRPr="00285695" w:rsidRDefault="00285695" w:rsidP="00285695">
      <w:pPr>
        <w:pStyle w:val="Paragrafoelenco"/>
        <w:numPr>
          <w:ilvl w:val="0"/>
          <w:numId w:val="1"/>
        </w:numPr>
        <w:spacing w:after="360"/>
        <w:ind w:left="426"/>
        <w:jc w:val="both"/>
        <w:rPr>
          <w:rFonts w:ascii="Times New Roman" w:hAnsi="Times New Roman" w:cs="Times New Roman"/>
          <w:b/>
          <w:sz w:val="24"/>
          <w:szCs w:val="24"/>
        </w:rPr>
      </w:pPr>
      <w:r w:rsidRPr="00285695">
        <w:rPr>
          <w:rFonts w:ascii="Times New Roman" w:hAnsi="Times New Roman" w:cs="Times New Roman"/>
          <w:b/>
          <w:sz w:val="24"/>
          <w:szCs w:val="24"/>
        </w:rPr>
        <w:t>LA REGIONE</w:t>
      </w:r>
    </w:p>
    <w:p w:rsidR="00285695" w:rsidRDefault="009A5589" w:rsidP="00285695">
      <w:pPr>
        <w:spacing w:after="360"/>
        <w:jc w:val="both"/>
        <w:rPr>
          <w:rFonts w:ascii="Times New Roman" w:hAnsi="Times New Roman" w:cs="Times New Roman"/>
          <w:sz w:val="24"/>
          <w:szCs w:val="24"/>
        </w:rPr>
      </w:pPr>
      <w:r>
        <w:rPr>
          <w:rFonts w:ascii="Times New Roman" w:hAnsi="Times New Roman" w:cs="Times New Roman"/>
          <w:sz w:val="24"/>
          <w:szCs w:val="24"/>
        </w:rPr>
        <w:t>La Regione, terzo strumento della pianificazione, interviene nella gestione territoriale ed ambientale principalmente attraverso due strumenti principali: la Legislazione e il Piano Territoriale Regionale (PTRC per la Regione Veneto).</w:t>
      </w:r>
    </w:p>
    <w:p w:rsidR="009A5589" w:rsidRDefault="009A5589" w:rsidP="00285695">
      <w:pPr>
        <w:spacing w:after="360"/>
        <w:jc w:val="both"/>
        <w:rPr>
          <w:rFonts w:ascii="Times New Roman" w:hAnsi="Times New Roman" w:cs="Times New Roman"/>
          <w:sz w:val="24"/>
          <w:szCs w:val="24"/>
        </w:rPr>
      </w:pPr>
      <w:r>
        <w:rPr>
          <w:rFonts w:ascii="Times New Roman" w:hAnsi="Times New Roman" w:cs="Times New Roman"/>
          <w:sz w:val="24"/>
          <w:szCs w:val="24"/>
        </w:rPr>
        <w:t xml:space="preserve">Per quanto riguarda la normativa, si deve fare riferimento alla Legge Urbanistica Regionale, la quale è fondamentale </w:t>
      </w:r>
      <w:r w:rsidR="00B82390">
        <w:rPr>
          <w:rFonts w:ascii="Times New Roman" w:hAnsi="Times New Roman" w:cs="Times New Roman"/>
          <w:sz w:val="24"/>
          <w:szCs w:val="24"/>
        </w:rPr>
        <w:t>in quanto</w:t>
      </w:r>
      <w:r>
        <w:rPr>
          <w:rFonts w:ascii="Times New Roman" w:hAnsi="Times New Roman" w:cs="Times New Roman"/>
          <w:sz w:val="24"/>
          <w:szCs w:val="24"/>
        </w:rPr>
        <w:t xml:space="preserve"> definisce nel dettaglio i compiti dei livelli inferiori e cioè della Provincia e del Comune.</w:t>
      </w:r>
      <w:r w:rsidR="005A7EE5">
        <w:rPr>
          <w:rFonts w:ascii="Times New Roman" w:hAnsi="Times New Roman" w:cs="Times New Roman"/>
          <w:sz w:val="24"/>
          <w:szCs w:val="24"/>
        </w:rPr>
        <w:t xml:space="preserve"> In questo capitolo è sufficiente citare ed aggiungere qualche breve informazione su questa legge, che sarà invece più approfondita in seguito. Per intenderci, la nuova struttura del piano comunale verrà trattata nel capitolo relativo a questo soggetto.</w:t>
      </w:r>
    </w:p>
    <w:p w:rsidR="005A7EE5" w:rsidRDefault="005A7EE5" w:rsidP="00285695">
      <w:pPr>
        <w:spacing w:after="360"/>
        <w:jc w:val="both"/>
        <w:rPr>
          <w:rFonts w:ascii="Times New Roman" w:hAnsi="Times New Roman" w:cs="Times New Roman"/>
          <w:sz w:val="24"/>
          <w:szCs w:val="24"/>
        </w:rPr>
      </w:pPr>
      <w:r>
        <w:rPr>
          <w:rFonts w:ascii="Times New Roman" w:hAnsi="Times New Roman" w:cs="Times New Roman"/>
          <w:sz w:val="24"/>
          <w:szCs w:val="24"/>
        </w:rPr>
        <w:t>Quindi si deve procedere alla descrizione del Piano Regionale, descrivendo alcune (</w:t>
      </w:r>
      <w:r w:rsidR="00741E12">
        <w:rPr>
          <w:rFonts w:ascii="Times New Roman" w:hAnsi="Times New Roman" w:cs="Times New Roman"/>
          <w:sz w:val="24"/>
          <w:szCs w:val="24"/>
        </w:rPr>
        <w:t xml:space="preserve">non sono obbligatorie tutte) </w:t>
      </w:r>
      <w:r>
        <w:rPr>
          <w:rFonts w:ascii="Times New Roman" w:hAnsi="Times New Roman" w:cs="Times New Roman"/>
          <w:sz w:val="24"/>
          <w:szCs w:val="24"/>
        </w:rPr>
        <w:t>tavole che lo compongono</w:t>
      </w:r>
      <w:r w:rsidR="00741E12">
        <w:rPr>
          <w:rFonts w:ascii="Times New Roman" w:hAnsi="Times New Roman" w:cs="Times New Roman"/>
          <w:sz w:val="24"/>
          <w:szCs w:val="24"/>
        </w:rPr>
        <w:t>,</w:t>
      </w:r>
      <w:r>
        <w:rPr>
          <w:rFonts w:ascii="Times New Roman" w:hAnsi="Times New Roman" w:cs="Times New Roman"/>
          <w:sz w:val="24"/>
          <w:szCs w:val="24"/>
        </w:rPr>
        <w:t xml:space="preserve"> riportando le informazioni più significative in esse illustrate. E’ importante ricordare la presenza del Quadro Conoscitivo, il quale fornisce molte informazioni e dati a livello comunale, utili per l’applicazione degli indici della Relazione Ambientale: è il caso</w:t>
      </w:r>
      <w:r w:rsidR="00A26FFF">
        <w:rPr>
          <w:rFonts w:ascii="Times New Roman" w:hAnsi="Times New Roman" w:cs="Times New Roman"/>
          <w:sz w:val="24"/>
          <w:szCs w:val="24"/>
        </w:rPr>
        <w:t>, ad esempio,</w:t>
      </w:r>
      <w:r>
        <w:rPr>
          <w:rFonts w:ascii="Times New Roman" w:hAnsi="Times New Roman" w:cs="Times New Roman"/>
          <w:sz w:val="24"/>
          <w:szCs w:val="24"/>
        </w:rPr>
        <w:t xml:space="preserve"> della superficie urbanizzata, della superficie agricola, della superficie sottoposta a tutela</w:t>
      </w:r>
      <w:r w:rsidR="00A26FFF">
        <w:rPr>
          <w:rFonts w:ascii="Times New Roman" w:hAnsi="Times New Roman" w:cs="Times New Roman"/>
          <w:sz w:val="24"/>
          <w:szCs w:val="24"/>
        </w:rPr>
        <w:t>, della gestione dei rifiuti.</w:t>
      </w:r>
      <w:r w:rsidR="00F005E8">
        <w:rPr>
          <w:rFonts w:ascii="Times New Roman" w:hAnsi="Times New Roman" w:cs="Times New Roman"/>
          <w:sz w:val="24"/>
          <w:szCs w:val="24"/>
        </w:rPr>
        <w:t xml:space="preserve"> E’ importante ovviamente anche parlare degli elaborati di testo fondamentali per la funzionalità del piano, come il Rapporto Ambientale</w:t>
      </w:r>
      <w:r w:rsidR="00376F83">
        <w:rPr>
          <w:rFonts w:ascii="Times New Roman" w:hAnsi="Times New Roman" w:cs="Times New Roman"/>
          <w:sz w:val="24"/>
          <w:szCs w:val="24"/>
        </w:rPr>
        <w:t>, Gli Ambiti di Paesaggio con l’Atlante ricognitivo</w:t>
      </w:r>
      <w:r w:rsidR="00F005E8">
        <w:rPr>
          <w:rFonts w:ascii="Times New Roman" w:hAnsi="Times New Roman" w:cs="Times New Roman"/>
          <w:sz w:val="24"/>
          <w:szCs w:val="24"/>
        </w:rPr>
        <w:t xml:space="preserve"> e le Norme Tecniche.</w:t>
      </w:r>
    </w:p>
    <w:p w:rsidR="005A7EE5" w:rsidRDefault="005A7EE5" w:rsidP="00285695">
      <w:pPr>
        <w:spacing w:after="360"/>
        <w:jc w:val="both"/>
        <w:rPr>
          <w:rFonts w:ascii="Times New Roman" w:hAnsi="Times New Roman" w:cs="Times New Roman"/>
          <w:sz w:val="24"/>
          <w:szCs w:val="24"/>
        </w:rPr>
      </w:pPr>
    </w:p>
    <w:p w:rsidR="00B82390" w:rsidRPr="002C5DC1" w:rsidRDefault="002C5DC1" w:rsidP="002C5DC1">
      <w:pPr>
        <w:pStyle w:val="Paragrafoelenco"/>
        <w:numPr>
          <w:ilvl w:val="0"/>
          <w:numId w:val="1"/>
        </w:numPr>
        <w:spacing w:after="360"/>
        <w:ind w:left="426"/>
        <w:jc w:val="both"/>
        <w:rPr>
          <w:rFonts w:ascii="Times New Roman" w:hAnsi="Times New Roman" w:cs="Times New Roman"/>
          <w:b/>
          <w:sz w:val="24"/>
          <w:szCs w:val="24"/>
        </w:rPr>
      </w:pPr>
      <w:r w:rsidRPr="002C5DC1">
        <w:rPr>
          <w:rFonts w:ascii="Times New Roman" w:hAnsi="Times New Roman" w:cs="Times New Roman"/>
          <w:b/>
          <w:sz w:val="24"/>
          <w:szCs w:val="24"/>
        </w:rPr>
        <w:t>LA PROVINCIA</w:t>
      </w:r>
    </w:p>
    <w:p w:rsidR="002C5DC1" w:rsidRDefault="00741E12" w:rsidP="002C5DC1">
      <w:pPr>
        <w:spacing w:after="360"/>
        <w:jc w:val="both"/>
        <w:rPr>
          <w:rFonts w:ascii="Times New Roman" w:hAnsi="Times New Roman" w:cs="Times New Roman"/>
          <w:sz w:val="24"/>
          <w:szCs w:val="24"/>
        </w:rPr>
      </w:pPr>
      <w:r>
        <w:rPr>
          <w:rFonts w:ascii="Times New Roman" w:hAnsi="Times New Roman" w:cs="Times New Roman"/>
          <w:sz w:val="24"/>
          <w:szCs w:val="24"/>
        </w:rPr>
        <w:t>Per questo soggetto si esplicitano</w:t>
      </w:r>
      <w:r w:rsidR="002C5DC1">
        <w:rPr>
          <w:rFonts w:ascii="Times New Roman" w:hAnsi="Times New Roman" w:cs="Times New Roman"/>
          <w:sz w:val="24"/>
          <w:szCs w:val="24"/>
        </w:rPr>
        <w:t xml:space="preserve"> i compiti attribuiti alla provincia dai livelli superiori (Stato e Regione). La Provincia emana le direttive al suo livello inferiore cioè al Comune e recepisce quelle dei soggetti ad essa superiori; gestisce il territorio attraverso il Piano Provincia</w:t>
      </w:r>
      <w:r>
        <w:rPr>
          <w:rFonts w:ascii="Times New Roman" w:hAnsi="Times New Roman" w:cs="Times New Roman"/>
          <w:sz w:val="24"/>
          <w:szCs w:val="24"/>
        </w:rPr>
        <w:t>le</w:t>
      </w:r>
      <w:r w:rsidR="002C5DC1">
        <w:rPr>
          <w:rFonts w:ascii="Times New Roman" w:hAnsi="Times New Roman" w:cs="Times New Roman"/>
          <w:sz w:val="24"/>
          <w:szCs w:val="24"/>
        </w:rPr>
        <w:t xml:space="preserve"> (Piano Territoriale di Coordinamento Provinciale per quanto riguarda la Regione Veneto).</w:t>
      </w:r>
    </w:p>
    <w:p w:rsidR="002C5DC1" w:rsidRDefault="002C5DC1" w:rsidP="002C5DC1">
      <w:pPr>
        <w:spacing w:after="360"/>
        <w:jc w:val="both"/>
        <w:rPr>
          <w:rFonts w:ascii="Times New Roman" w:hAnsi="Times New Roman" w:cs="Times New Roman"/>
          <w:sz w:val="24"/>
          <w:szCs w:val="24"/>
        </w:rPr>
      </w:pPr>
      <w:r>
        <w:rPr>
          <w:rFonts w:ascii="Times New Roman" w:hAnsi="Times New Roman" w:cs="Times New Roman"/>
          <w:sz w:val="24"/>
          <w:szCs w:val="24"/>
        </w:rPr>
        <w:t xml:space="preserve">Si è notata una spiccata differenza </w:t>
      </w:r>
      <w:r w:rsidR="00373BE0">
        <w:rPr>
          <w:rFonts w:ascii="Times New Roman" w:hAnsi="Times New Roman" w:cs="Times New Roman"/>
          <w:sz w:val="24"/>
          <w:szCs w:val="24"/>
        </w:rPr>
        <w:t>nelle modalità e nella chiarezza di divulgazione del Piano nelle sette provincie della Regione Veneto; per tale motivo ogni studente deve indicare il materiale che è riuscito a consultare e deve citare le tavole principali e le informazioni raccolte durante la stesura</w:t>
      </w:r>
      <w:r w:rsidR="0013201B">
        <w:rPr>
          <w:rFonts w:ascii="Times New Roman" w:hAnsi="Times New Roman" w:cs="Times New Roman"/>
          <w:sz w:val="24"/>
          <w:szCs w:val="24"/>
        </w:rPr>
        <w:t xml:space="preserve"> della Relazione (ad esempio le cartografie relative al Sistema del Paesaggio, al Sistema Ambientale</w:t>
      </w:r>
      <w:r w:rsidR="000348AA">
        <w:rPr>
          <w:rFonts w:ascii="Times New Roman" w:hAnsi="Times New Roman" w:cs="Times New Roman"/>
          <w:sz w:val="24"/>
          <w:szCs w:val="24"/>
        </w:rPr>
        <w:t>, ai vincoli, alla fragilità</w:t>
      </w:r>
      <w:r w:rsidR="0013201B">
        <w:rPr>
          <w:rFonts w:ascii="Times New Roman" w:hAnsi="Times New Roman" w:cs="Times New Roman"/>
          <w:sz w:val="24"/>
          <w:szCs w:val="24"/>
        </w:rPr>
        <w:t>).</w:t>
      </w:r>
    </w:p>
    <w:p w:rsidR="0013201B" w:rsidRPr="002C5DC1" w:rsidRDefault="0013201B" w:rsidP="002C5DC1">
      <w:pPr>
        <w:spacing w:after="360"/>
        <w:jc w:val="both"/>
        <w:rPr>
          <w:rFonts w:ascii="Times New Roman" w:hAnsi="Times New Roman" w:cs="Times New Roman"/>
          <w:sz w:val="24"/>
          <w:szCs w:val="24"/>
        </w:rPr>
      </w:pPr>
    </w:p>
    <w:p w:rsidR="009A5589" w:rsidRPr="0013201B" w:rsidRDefault="0013201B" w:rsidP="0013201B">
      <w:pPr>
        <w:pStyle w:val="Paragrafoelenco"/>
        <w:numPr>
          <w:ilvl w:val="0"/>
          <w:numId w:val="1"/>
        </w:numPr>
        <w:spacing w:after="360"/>
        <w:ind w:left="426"/>
        <w:jc w:val="both"/>
        <w:rPr>
          <w:rFonts w:ascii="Times New Roman" w:hAnsi="Times New Roman" w:cs="Times New Roman"/>
          <w:b/>
          <w:sz w:val="24"/>
          <w:szCs w:val="24"/>
        </w:rPr>
      </w:pPr>
      <w:r w:rsidRPr="0013201B">
        <w:rPr>
          <w:rFonts w:ascii="Times New Roman" w:hAnsi="Times New Roman" w:cs="Times New Roman"/>
          <w:b/>
          <w:sz w:val="24"/>
          <w:szCs w:val="24"/>
        </w:rPr>
        <w:t>IL COMUNE</w:t>
      </w:r>
    </w:p>
    <w:p w:rsidR="0013201B" w:rsidRDefault="00B76B77" w:rsidP="0013201B">
      <w:pPr>
        <w:spacing w:after="360"/>
        <w:jc w:val="both"/>
        <w:rPr>
          <w:rFonts w:ascii="Times New Roman" w:hAnsi="Times New Roman" w:cs="Times New Roman"/>
          <w:sz w:val="24"/>
          <w:szCs w:val="24"/>
        </w:rPr>
      </w:pPr>
      <w:r>
        <w:rPr>
          <w:rFonts w:ascii="Times New Roman" w:hAnsi="Times New Roman" w:cs="Times New Roman"/>
          <w:sz w:val="24"/>
          <w:szCs w:val="24"/>
        </w:rPr>
        <w:t>In questo caso si deve fare riferimento, così come si è anticipato precedentemente, alla legi</w:t>
      </w:r>
      <w:r w:rsidR="0004322C">
        <w:rPr>
          <w:rFonts w:ascii="Times New Roman" w:hAnsi="Times New Roman" w:cs="Times New Roman"/>
          <w:sz w:val="24"/>
          <w:szCs w:val="24"/>
        </w:rPr>
        <w:t>slazione urbanistica regionale.</w:t>
      </w:r>
    </w:p>
    <w:p w:rsidR="0004322C" w:rsidRDefault="0004322C" w:rsidP="0013201B">
      <w:pPr>
        <w:spacing w:after="360"/>
        <w:jc w:val="both"/>
        <w:rPr>
          <w:rFonts w:ascii="Times New Roman" w:hAnsi="Times New Roman" w:cs="Times New Roman"/>
          <w:sz w:val="24"/>
          <w:szCs w:val="24"/>
        </w:rPr>
      </w:pPr>
      <w:r>
        <w:rPr>
          <w:rFonts w:ascii="Times New Roman" w:hAnsi="Times New Roman" w:cs="Times New Roman"/>
          <w:sz w:val="24"/>
          <w:szCs w:val="24"/>
        </w:rPr>
        <w:t>Attualmente i comuni si trovano in condizioni molto diversificate rispetto agli adempimenti alle nuove leggi. Si è visto come in molti casi è ancora in vigore il vecchio Piano Comunale, in altri si sta iniziando la stesura di quello nuovo</w:t>
      </w:r>
      <w:r w:rsidR="00376F83">
        <w:rPr>
          <w:rFonts w:ascii="Times New Roman" w:hAnsi="Times New Roman" w:cs="Times New Roman"/>
          <w:sz w:val="24"/>
          <w:szCs w:val="24"/>
        </w:rPr>
        <w:t xml:space="preserve"> e si mantiene quello vecchio per gli aspetti operativi</w:t>
      </w:r>
      <w:r>
        <w:rPr>
          <w:rFonts w:ascii="Times New Roman" w:hAnsi="Times New Roman" w:cs="Times New Roman"/>
          <w:sz w:val="24"/>
          <w:szCs w:val="24"/>
        </w:rPr>
        <w:t>, in altri ancora sono già approvati ed adottati gli attuali criteri urbanistici.</w:t>
      </w:r>
    </w:p>
    <w:p w:rsidR="0004322C" w:rsidRDefault="0004322C" w:rsidP="0013201B">
      <w:pPr>
        <w:spacing w:after="360"/>
        <w:jc w:val="both"/>
        <w:rPr>
          <w:rFonts w:ascii="Times New Roman" w:hAnsi="Times New Roman" w:cs="Times New Roman"/>
          <w:sz w:val="24"/>
          <w:szCs w:val="24"/>
        </w:rPr>
      </w:pPr>
      <w:r>
        <w:rPr>
          <w:rFonts w:ascii="Times New Roman" w:hAnsi="Times New Roman" w:cs="Times New Roman"/>
          <w:sz w:val="24"/>
          <w:szCs w:val="24"/>
        </w:rPr>
        <w:t>Lo studente deve illustrare l’evoluzione del piano</w:t>
      </w:r>
      <w:r w:rsidR="00C72806">
        <w:rPr>
          <w:rFonts w:ascii="Times New Roman" w:hAnsi="Times New Roman" w:cs="Times New Roman"/>
          <w:sz w:val="24"/>
          <w:szCs w:val="24"/>
        </w:rPr>
        <w:t>, anche sulla base delle proprie conoscenze personali, sviluppate in fase di stesura della Relazione. Si può fare riferimento alle tavole e ai documenti consultati, illustrandone i contenuti.</w:t>
      </w:r>
      <w:r w:rsidR="000348AA">
        <w:rPr>
          <w:rFonts w:ascii="Times New Roman" w:hAnsi="Times New Roman" w:cs="Times New Roman"/>
          <w:sz w:val="24"/>
          <w:szCs w:val="24"/>
        </w:rPr>
        <w:t xml:space="preserve"> Importantissime sono le cartografie.</w:t>
      </w:r>
      <w:bookmarkStart w:id="1" w:name="_GoBack"/>
      <w:bookmarkEnd w:id="1"/>
    </w:p>
    <w:p w:rsidR="00C72806" w:rsidRDefault="00C72806" w:rsidP="0013201B">
      <w:pPr>
        <w:spacing w:after="360"/>
        <w:jc w:val="both"/>
        <w:rPr>
          <w:rFonts w:ascii="Times New Roman" w:hAnsi="Times New Roman" w:cs="Times New Roman"/>
          <w:sz w:val="24"/>
          <w:szCs w:val="24"/>
        </w:rPr>
      </w:pPr>
    </w:p>
    <w:p w:rsidR="00C72806" w:rsidRDefault="00F005E8" w:rsidP="0013201B">
      <w:pPr>
        <w:spacing w:after="360"/>
        <w:jc w:val="both"/>
        <w:rPr>
          <w:rFonts w:ascii="Times New Roman" w:hAnsi="Times New Roman" w:cs="Times New Roman"/>
          <w:sz w:val="24"/>
          <w:szCs w:val="24"/>
        </w:rPr>
      </w:pPr>
      <w:r>
        <w:rPr>
          <w:rFonts w:ascii="Times New Roman" w:hAnsi="Times New Roman" w:cs="Times New Roman"/>
          <w:sz w:val="24"/>
          <w:szCs w:val="24"/>
        </w:rPr>
        <w:t>La prova scritta, di cui sono già state fissate le date, sarà superata solo se sarà costruita in maniera completa ed esaustiva in tutte le sue parti, così come strutturato in questa guida.</w:t>
      </w:r>
    </w:p>
    <w:p w:rsidR="00C72806" w:rsidRPr="00AB1109" w:rsidRDefault="00943C0B" w:rsidP="0013201B">
      <w:pPr>
        <w:spacing w:after="360"/>
        <w:jc w:val="both"/>
        <w:rPr>
          <w:rFonts w:ascii="Times New Roman" w:hAnsi="Times New Roman" w:cs="Times New Roman"/>
          <w:b/>
          <w:sz w:val="24"/>
          <w:szCs w:val="24"/>
        </w:rPr>
      </w:pPr>
      <w:r w:rsidRPr="00AB1109">
        <w:rPr>
          <w:rFonts w:ascii="Times New Roman" w:hAnsi="Times New Roman" w:cs="Times New Roman"/>
          <w:b/>
          <w:sz w:val="24"/>
          <w:szCs w:val="24"/>
        </w:rPr>
        <w:t>La votazione finale d</w:t>
      </w:r>
      <w:r w:rsidR="00376F83">
        <w:rPr>
          <w:rFonts w:ascii="Times New Roman" w:hAnsi="Times New Roman" w:cs="Times New Roman"/>
          <w:b/>
          <w:sz w:val="24"/>
          <w:szCs w:val="24"/>
        </w:rPr>
        <w:t xml:space="preserve">eriva dalla media, arrotondata per eccesso, </w:t>
      </w:r>
      <w:r w:rsidRPr="00AB1109">
        <w:rPr>
          <w:rFonts w:ascii="Times New Roman" w:hAnsi="Times New Roman" w:cs="Times New Roman"/>
          <w:b/>
          <w:sz w:val="24"/>
          <w:szCs w:val="24"/>
        </w:rPr>
        <w:t>del risultato conseguito dalla priva scritta e di quello della Relazione.</w:t>
      </w:r>
    </w:p>
    <w:p w:rsidR="00943C0B" w:rsidRDefault="00943C0B" w:rsidP="0013201B">
      <w:pPr>
        <w:spacing w:after="360"/>
        <w:jc w:val="both"/>
        <w:rPr>
          <w:rFonts w:ascii="Times New Roman" w:hAnsi="Times New Roman" w:cs="Times New Roman"/>
          <w:sz w:val="24"/>
          <w:szCs w:val="24"/>
        </w:rPr>
      </w:pPr>
    </w:p>
    <w:p w:rsidR="00C72806" w:rsidRDefault="00C72806" w:rsidP="0013201B">
      <w:pPr>
        <w:spacing w:after="360"/>
        <w:jc w:val="both"/>
        <w:rPr>
          <w:rFonts w:ascii="Times New Roman" w:hAnsi="Times New Roman" w:cs="Times New Roman"/>
          <w:sz w:val="24"/>
          <w:szCs w:val="24"/>
        </w:rPr>
      </w:pPr>
    </w:p>
    <w:p w:rsidR="00C72806" w:rsidRPr="0013201B" w:rsidRDefault="00C72806" w:rsidP="0013201B">
      <w:pPr>
        <w:spacing w:after="360"/>
        <w:jc w:val="both"/>
        <w:rPr>
          <w:rFonts w:ascii="Times New Roman" w:hAnsi="Times New Roman" w:cs="Times New Roman"/>
          <w:sz w:val="24"/>
          <w:szCs w:val="24"/>
        </w:rPr>
      </w:pPr>
    </w:p>
    <w:sectPr w:rsidR="00C72806" w:rsidRPr="0013201B" w:rsidSect="00AE7C6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34E6"/>
    <w:multiLevelType w:val="hybridMultilevel"/>
    <w:tmpl w:val="01A46D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9A01901"/>
    <w:multiLevelType w:val="hybridMultilevel"/>
    <w:tmpl w:val="04F0D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A066F30"/>
    <w:multiLevelType w:val="multilevel"/>
    <w:tmpl w:val="AAEA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A31F85"/>
    <w:multiLevelType w:val="multilevel"/>
    <w:tmpl w:val="C1B6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E4750"/>
    <w:rsid w:val="000348AA"/>
    <w:rsid w:val="0004322C"/>
    <w:rsid w:val="0013201B"/>
    <w:rsid w:val="001E4750"/>
    <w:rsid w:val="00285695"/>
    <w:rsid w:val="00291010"/>
    <w:rsid w:val="002C5DC1"/>
    <w:rsid w:val="00313529"/>
    <w:rsid w:val="00313B34"/>
    <w:rsid w:val="00373BE0"/>
    <w:rsid w:val="00376F83"/>
    <w:rsid w:val="00533A3B"/>
    <w:rsid w:val="005A7EE5"/>
    <w:rsid w:val="0064518E"/>
    <w:rsid w:val="00741E12"/>
    <w:rsid w:val="0080035E"/>
    <w:rsid w:val="008248E6"/>
    <w:rsid w:val="008F3724"/>
    <w:rsid w:val="00943C0B"/>
    <w:rsid w:val="009A5589"/>
    <w:rsid w:val="00A26FFF"/>
    <w:rsid w:val="00AB1109"/>
    <w:rsid w:val="00AE7C63"/>
    <w:rsid w:val="00B52907"/>
    <w:rsid w:val="00B76B77"/>
    <w:rsid w:val="00B82390"/>
    <w:rsid w:val="00C1655F"/>
    <w:rsid w:val="00C72806"/>
    <w:rsid w:val="00CD5416"/>
    <w:rsid w:val="00D83271"/>
    <w:rsid w:val="00DF3F25"/>
    <w:rsid w:val="00F005E8"/>
    <w:rsid w:val="00FA49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7C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0035E"/>
    <w:rPr>
      <w:b/>
      <w:bCs/>
    </w:rPr>
  </w:style>
  <w:style w:type="paragraph" w:styleId="Paragrafoelenco">
    <w:name w:val="List Paragraph"/>
    <w:basedOn w:val="Normale"/>
    <w:uiPriority w:val="34"/>
    <w:qFormat/>
    <w:rsid w:val="00533A3B"/>
    <w:pPr>
      <w:ind w:left="720"/>
      <w:contextualSpacing/>
    </w:pPr>
  </w:style>
  <w:style w:type="character" w:styleId="Collegamentoipertestuale">
    <w:name w:val="Hyperlink"/>
    <w:basedOn w:val="Carpredefinitoparagrafo"/>
    <w:rsid w:val="00533A3B"/>
    <w:rPr>
      <w:rFonts w:ascii="Verdana" w:hAnsi="Verdana" w:hint="default"/>
      <w:b w:val="0"/>
      <w:bCs w:val="0"/>
      <w:i w:val="0"/>
      <w:iCs w:val="0"/>
      <w:strike w:val="0"/>
      <w:dstrike w:val="0"/>
      <w:color w:val="990033"/>
      <w:sz w:val="18"/>
      <w:szCs w:val="18"/>
      <w:u w:val="none"/>
      <w:effect w:val="none"/>
    </w:rPr>
  </w:style>
  <w:style w:type="paragraph" w:styleId="NormaleWeb">
    <w:name w:val="Normal (Web)"/>
    <w:basedOn w:val="Normale"/>
    <w:uiPriority w:val="99"/>
    <w:unhideWhenUsed/>
    <w:rsid w:val="002910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C165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ambiente.it/Sito/settori_azione/scn/rete_natura2000/natura_2000/vi_procedura_fase2.asp" TargetMode="External"/><Relationship Id="rId3" Type="http://schemas.openxmlformats.org/officeDocument/2006/relationships/settings" Target="settings.xml"/><Relationship Id="rId7" Type="http://schemas.openxmlformats.org/officeDocument/2006/relationships/hyperlink" Target="http://www.minambiente.it/Sito/settori_azione/scn/rete_natura2000/natura_2000/vi_procedura_fase1.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ambiente.it/Sito/settori_azione/scn/rete_natura2000/natura_2000/natura2000.asp" TargetMode="External"/><Relationship Id="rId11" Type="http://schemas.openxmlformats.org/officeDocument/2006/relationships/fontTable" Target="fontTable.xml"/><Relationship Id="rId5" Type="http://schemas.openxmlformats.org/officeDocument/2006/relationships/hyperlink" Target="http://www.minambiente.it/Sito/settori_azione/scn/rete_natura2000/natura_2000/vi_definizioni.asp" TargetMode="External"/><Relationship Id="rId10" Type="http://schemas.openxmlformats.org/officeDocument/2006/relationships/hyperlink" Target="http://www.minambiente.it/Sito/settori_azione/scn/rete_natura2000/natura_2000/vi_procedura_fase4.asp" TargetMode="External"/><Relationship Id="rId4" Type="http://schemas.openxmlformats.org/officeDocument/2006/relationships/webSettings" Target="webSettings.xml"/><Relationship Id="rId9" Type="http://schemas.openxmlformats.org/officeDocument/2006/relationships/hyperlink" Target="http://www.minambiente.it/Sito/settori_azione/scn/rete_natura2000/natura_2000/vi_procedura_fase3.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1957</Words>
  <Characters>11157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MAXDATA</Company>
  <LinksUpToDate>false</LinksUpToDate>
  <CharactersWithSpaces>13088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utente</dc:creator>
  <cp:keywords/>
  <dc:description/>
  <cp:lastModifiedBy>Viola</cp:lastModifiedBy>
  <cp:revision>2</cp:revision>
  <cp:lastPrinted>2011-06-08T12:49:00Z</cp:lastPrinted>
  <dcterms:created xsi:type="dcterms:W3CDTF">2014-06-18T10:38:00Z</dcterms:created>
  <dcterms:modified xsi:type="dcterms:W3CDTF">2014-06-18T10:38:00Z</dcterms:modified>
</cp:coreProperties>
</file>