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E7" w:rsidRPr="00B52196" w:rsidRDefault="00B52196">
      <w:pPr>
        <w:rPr>
          <w:lang w:val="en-GB"/>
        </w:rPr>
      </w:pPr>
      <w:bookmarkStart w:id="0" w:name="_GoBack"/>
      <w:bookmarkEnd w:id="0"/>
      <w:proofErr w:type="spellStart"/>
      <w:r w:rsidRPr="00B52196">
        <w:rPr>
          <w:lang w:val="en-GB"/>
        </w:rPr>
        <w:t>Zeiraphera</w:t>
      </w:r>
      <w:proofErr w:type="spellEnd"/>
      <w:r w:rsidRPr="00B52196">
        <w:rPr>
          <w:lang w:val="en-GB"/>
        </w:rPr>
        <w:t xml:space="preserve"> </w:t>
      </w:r>
      <w:proofErr w:type="spellStart"/>
      <w:r w:rsidRPr="00B52196">
        <w:rPr>
          <w:lang w:val="en-GB"/>
        </w:rPr>
        <w:t>diniana</w:t>
      </w:r>
      <w:proofErr w:type="spellEnd"/>
      <w:r w:rsidRPr="00B52196">
        <w:rPr>
          <w:lang w:val="en-GB"/>
        </w:rPr>
        <w:t xml:space="preserve"> (= </w:t>
      </w:r>
      <w:proofErr w:type="spellStart"/>
      <w:r w:rsidRPr="00B52196">
        <w:rPr>
          <w:lang w:val="en-GB"/>
        </w:rPr>
        <w:t>griseana</w:t>
      </w:r>
      <w:proofErr w:type="spellEnd"/>
      <w:r w:rsidRPr="00B52196">
        <w:rPr>
          <w:lang w:val="en-GB"/>
        </w:rPr>
        <w:t>)</w:t>
      </w:r>
      <w:r>
        <w:rPr>
          <w:lang w:val="en-GB"/>
        </w:rPr>
        <w:t xml:space="preserve"> Lepidoptera: </w:t>
      </w:r>
      <w:proofErr w:type="spellStart"/>
      <w:r>
        <w:rPr>
          <w:lang w:val="en-GB"/>
        </w:rPr>
        <w:t>Tortricidae</w:t>
      </w:r>
      <w:proofErr w:type="spellEnd"/>
    </w:p>
    <w:p w:rsidR="00B52196" w:rsidRPr="00B52196" w:rsidRDefault="00B52196">
      <w:pPr>
        <w:rPr>
          <w:lang w:val="en-GB"/>
        </w:rPr>
      </w:pPr>
      <w:r w:rsidRPr="00B52196">
        <w:rPr>
          <w:lang w:val="en-GB"/>
        </w:rPr>
        <w:t>Larch bud moth</w:t>
      </w:r>
    </w:p>
    <w:p w:rsidR="00B52196" w:rsidRPr="00B52196" w:rsidRDefault="00B52196">
      <w:pPr>
        <w:rPr>
          <w:lang w:val="en-GB"/>
        </w:rPr>
      </w:pPr>
      <w:r w:rsidRPr="00B52196">
        <w:rPr>
          <w:lang w:val="en-GB"/>
        </w:rPr>
        <w:t>European larch (</w:t>
      </w:r>
      <w:proofErr w:type="spellStart"/>
      <w:r w:rsidRPr="00B52196">
        <w:rPr>
          <w:lang w:val="en-GB"/>
        </w:rPr>
        <w:t>Larix</w:t>
      </w:r>
      <w:proofErr w:type="spellEnd"/>
      <w:r w:rsidRPr="00B52196">
        <w:rPr>
          <w:lang w:val="en-GB"/>
        </w:rPr>
        <w:t xml:space="preserve"> decidua)</w:t>
      </w:r>
    </w:p>
    <w:p w:rsidR="00B52196" w:rsidRPr="00B52196" w:rsidRDefault="00B52196">
      <w:pPr>
        <w:rPr>
          <w:lang w:val="en-GB"/>
        </w:rPr>
      </w:pPr>
      <w:r w:rsidRPr="00B52196">
        <w:rPr>
          <w:lang w:val="en-GB"/>
        </w:rPr>
        <w:t>Life history:</w:t>
      </w:r>
    </w:p>
    <w:p w:rsidR="00B52196" w:rsidRDefault="00B52196">
      <w:pPr>
        <w:rPr>
          <w:lang w:val="en-GB"/>
        </w:rPr>
      </w:pPr>
      <w:r>
        <w:rPr>
          <w:lang w:val="en-GB"/>
        </w:rPr>
        <w:t>Egg overwintering on top of trees between July and May</w:t>
      </w:r>
    </w:p>
    <w:p w:rsidR="00B52196" w:rsidRDefault="00B52196">
      <w:pPr>
        <w:rPr>
          <w:lang w:val="en-GB"/>
        </w:rPr>
      </w:pPr>
      <w:r>
        <w:rPr>
          <w:lang w:val="en-GB"/>
        </w:rPr>
        <w:t>Larvae feed May to June on larch needles</w:t>
      </w:r>
    </w:p>
    <w:p w:rsidR="00B52196" w:rsidRDefault="00B52196">
      <w:pPr>
        <w:rPr>
          <w:lang w:val="en-GB"/>
        </w:rPr>
      </w:pPr>
      <w:r>
        <w:rPr>
          <w:lang w:val="en-GB"/>
        </w:rPr>
        <w:t>Pupae in larch twigs in June-July</w:t>
      </w:r>
    </w:p>
    <w:p w:rsidR="00B52196" w:rsidRDefault="00B52196">
      <w:pPr>
        <w:rPr>
          <w:lang w:val="en-GB"/>
        </w:rPr>
      </w:pPr>
      <w:r>
        <w:rPr>
          <w:lang w:val="en-GB"/>
        </w:rPr>
        <w:t>Moths in July</w:t>
      </w:r>
    </w:p>
    <w:p w:rsidR="00B52196" w:rsidRDefault="00B52196">
      <w:pPr>
        <w:rPr>
          <w:lang w:val="en-GB"/>
        </w:rPr>
      </w:pPr>
      <w:r>
        <w:rPr>
          <w:lang w:val="en-GB"/>
        </w:rPr>
        <w:t>Polyphagous, Alpine pops outbreak only on larch</w:t>
      </w:r>
    </w:p>
    <w:p w:rsidR="00B52196" w:rsidRDefault="00B52196">
      <w:pPr>
        <w:rPr>
          <w:lang w:val="en-GB"/>
        </w:rPr>
      </w:pPr>
    </w:p>
    <w:p w:rsidR="003A7255" w:rsidRDefault="003A7255">
      <w:pPr>
        <w:rPr>
          <w:lang w:val="en-GB"/>
        </w:rPr>
      </w:pPr>
      <w:r>
        <w:rPr>
          <w:lang w:val="en-GB"/>
        </w:rPr>
        <w:t>Paper on population dynamics</w:t>
      </w:r>
    </w:p>
    <w:p w:rsidR="003A7255" w:rsidRDefault="003A7255">
      <w:pPr>
        <w:rPr>
          <w:lang w:val="en-GB"/>
        </w:rPr>
      </w:pPr>
    </w:p>
    <w:p w:rsidR="003A7255" w:rsidRDefault="003A7255">
      <w:pPr>
        <w:rPr>
          <w:lang w:val="en-GB"/>
        </w:rPr>
      </w:pPr>
      <w:r w:rsidRPr="003A7255">
        <w:drawing>
          <wp:inline distT="0" distB="0" distL="0" distR="0" wp14:anchorId="5FAAEF7A" wp14:editId="3BB202A6">
            <wp:extent cx="4413250" cy="1028700"/>
            <wp:effectExtent l="0" t="0" r="6350" b="0"/>
            <wp:docPr id="71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3A7255" w:rsidRDefault="003A7255">
      <w:pPr>
        <w:rPr>
          <w:lang w:val="en-GB"/>
        </w:rPr>
      </w:pPr>
      <w:r>
        <w:rPr>
          <w:lang w:val="en-GB"/>
        </w:rPr>
        <w:br w:type="page"/>
      </w:r>
    </w:p>
    <w:p w:rsidR="003A7255" w:rsidRDefault="003A7255">
      <w:pPr>
        <w:rPr>
          <w:lang w:val="en-GB"/>
        </w:rPr>
      </w:pPr>
      <w:r>
        <w:rPr>
          <w:lang w:val="en-GB"/>
        </w:rPr>
        <w:lastRenderedPageBreak/>
        <w:t>Paper on cycle and climate change</w:t>
      </w:r>
    </w:p>
    <w:p w:rsidR="003A7255" w:rsidRPr="00B52196" w:rsidRDefault="003A7255">
      <w:pPr>
        <w:rPr>
          <w:lang w:val="en-GB"/>
        </w:rPr>
      </w:pPr>
      <w:r>
        <w:rPr>
          <w:noProof/>
          <w:lang w:eastAsia="it-IT"/>
        </w:rPr>
        <w:drawing>
          <wp:inline distT="0" distB="0" distL="0" distR="0">
            <wp:extent cx="6120130" cy="817616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7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196" w:rsidRPr="00B52196" w:rsidRDefault="00B52196">
      <w:pPr>
        <w:rPr>
          <w:lang w:val="en-GB"/>
        </w:rPr>
      </w:pPr>
    </w:p>
    <w:sectPr w:rsidR="00B52196" w:rsidRPr="00B521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196"/>
    <w:rsid w:val="003929E7"/>
    <w:rsid w:val="003A7255"/>
    <w:rsid w:val="00B5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7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7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battisti</dc:creator>
  <cp:lastModifiedBy>battisti</cp:lastModifiedBy>
  <cp:revision>1</cp:revision>
  <dcterms:created xsi:type="dcterms:W3CDTF">2014-11-18T09:45:00Z</dcterms:created>
  <dcterms:modified xsi:type="dcterms:W3CDTF">2014-11-18T18:22:00Z</dcterms:modified>
</cp:coreProperties>
</file>